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Федеральное государственное образовательное бюджетное учреждение высшего образования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«ФИНАНСОВЫЙ УНИВЕРСИТЕТ ПРИ ПРАВИТЕЛЬСТВЕ РОССИЙСКОЙ ФЕДЕРАЦИИ»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Новороссийский филиал 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right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bookmarkStart w:id="0" w:name="_GoBack"/>
      <w:bookmarkStart w:id="1" w:name="_GoBack"/>
      <w:bookmarkEnd w:id="1"/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Е.А. Граммова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Исследование общественного мнения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Рабочая программа дисциплины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студентов, обучающихся по направлению подготовки 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42.03.01 Реклама и связи с общественностью» профиль «Интегрированные коммуникации»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jc w:val="center"/>
        <w:rPr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</w:r>
    </w:p>
    <w:p>
      <w:pPr>
        <w:pStyle w:val="Normal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jc w:val="center"/>
        <w:rPr>
          <w:i/>
          <w:i/>
          <w:sz w:val="24"/>
          <w:szCs w:val="24"/>
        </w:rPr>
      </w:pPr>
      <w:r>
        <w:rPr>
          <w:i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jc w:val="center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Новороссийск 2024</w:t>
      </w:r>
      <w:r>
        <w:br w:type="page"/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Составитель: Граммова Е.А. </w:t>
      </w:r>
      <w:r>
        <w:rPr>
          <w:bCs/>
          <w:sz w:val="24"/>
          <w:szCs w:val="24"/>
        </w:rPr>
        <w:t>Исследование общественного мнения</w:t>
      </w:r>
      <w:r>
        <w:rPr>
          <w:sz w:val="24"/>
          <w:szCs w:val="24"/>
        </w:rPr>
        <w:t>: Рабочая программа дисциплины для студентов, обучающихся по направлению 42.03.01 Реклама и связи с общественностью» профиль «Интегрированные коммуникации», очное обучение (программа подготовки бакалавров). - Новороссийск: Финансовый университет, кафедра «Информатика, математика и общегуманитарные науки», 2024. - 29 с.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Программа дисциплины «Исследование общественного мнения» отражает формирование у обучающихся понимания основ теории общественного мнения, а также представления о проблемных аспектах теоретических и эмпирических исследований в области изучения общественного мнения.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предназначена для эффективной организации учебного процесса и включает содержание дисциплины, учебно-методическое и информационное обеспечение дисциплины, фонд оценочных средств для промежуточной аттестации, методические указания по освоению дисциплины, описание материально-технической базы.</w:t>
      </w:r>
    </w:p>
    <w:p>
      <w:pPr>
        <w:pStyle w:val="Normal"/>
        <w:widowControl w:val="false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br w:type="page"/>
      </w:r>
    </w:p>
    <w:p>
      <w:pPr>
        <w:pStyle w:val="Normal"/>
        <w:widowControl w:val="false"/>
        <w:suppressAutoHyphens w:val="true"/>
        <w:jc w:val="center"/>
        <w:rPr>
          <w:b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  <w:t>С О Д Е Р Ж А Н И Е</w:t>
      </w:r>
    </w:p>
    <w:p>
      <w:pPr>
        <w:pStyle w:val="Normal"/>
        <w:widowControl w:val="false"/>
        <w:suppressAutoHyphens w:val="true"/>
        <w:jc w:val="center"/>
        <w:rPr>
          <w:b/>
          <w:b/>
          <w:sz w:val="24"/>
          <w:szCs w:val="24"/>
          <w:lang w:eastAsia="zh-CN"/>
        </w:rPr>
      </w:pPr>
      <w:r>
        <w:rPr>
          <w:b/>
          <w:sz w:val="24"/>
          <w:szCs w:val="24"/>
          <w:lang w:eastAsia="zh-CN"/>
        </w:rPr>
      </w:r>
    </w:p>
    <w:tbl>
      <w:tblPr>
        <w:tblStyle w:val="11"/>
        <w:tblW w:w="935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992"/>
        <w:gridCol w:w="7230"/>
        <w:gridCol w:w="1128"/>
      </w:tblGrid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left"/>
              <w:rPr>
                <w:bCs/>
                <w:color w:val="000000"/>
                <w:sz w:val="24"/>
                <w:szCs w:val="24"/>
              </w:rPr>
            </w:pPr>
            <w:r>
              <w:rPr>
                <w:rFonts w:eastAsia="SimSun"/>
                <w:bCs/>
                <w:color w:val="000000"/>
                <w:kern w:val="0"/>
                <w:sz w:val="24"/>
                <w:szCs w:val="24"/>
                <w:lang w:val="ru-RU" w:bidi="ar-SA"/>
              </w:rPr>
              <w:t>Наименование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3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rFonts w:eastAsia="SimSun"/>
                <w:iCs/>
                <w:color w:val="000000"/>
                <w:kern w:val="0"/>
                <w:sz w:val="24"/>
                <w:szCs w:val="24"/>
                <w:lang w:val="ru-RU" w:bidi="ar-SA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3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iCs/>
                <w:color w:val="000000"/>
                <w:sz w:val="24"/>
                <w:szCs w:val="24"/>
              </w:rPr>
            </w:pPr>
            <w:r>
              <w:rPr>
                <w:rFonts w:eastAsia="SimSun"/>
                <w:iCs/>
                <w:color w:val="000000"/>
                <w:kern w:val="0"/>
                <w:sz w:val="24"/>
                <w:szCs w:val="24"/>
                <w:lang w:val="ru-RU" w:bidi="ar-SA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4.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5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5.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5.1.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Содержание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6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5.2.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Учебно-тематический план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8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5.3.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  <w:lang w:val="ru-RU" w:bidi="ar-SA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11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6.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14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6.1.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  <w:lang w:val="ru-RU" w:bidi="ar-SA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14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6.2.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kern w:val="0"/>
                <w:sz w:val="24"/>
                <w:szCs w:val="24"/>
                <w:lang w:val="ru-RU" w:bidi="ar-SA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17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7.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19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8.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24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9.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25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10.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25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11.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28</w:t>
            </w:r>
          </w:p>
        </w:tc>
      </w:tr>
      <w:tr>
        <w:trPr/>
        <w:tc>
          <w:tcPr>
            <w:tcW w:w="99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12.</w:t>
            </w:r>
          </w:p>
        </w:tc>
        <w:tc>
          <w:tcPr>
            <w:tcW w:w="7230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SimSun"/>
                <w:color w:val="000000"/>
                <w:kern w:val="0"/>
                <w:sz w:val="24"/>
                <w:szCs w:val="24"/>
                <w:lang w:val="ru-RU" w:bidi="ar-SA"/>
              </w:rPr>
              <w:t>29</w:t>
            </w:r>
          </w:p>
        </w:tc>
      </w:tr>
    </w:tbl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</w:p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</w:p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</w:p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</w:p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</w:p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</w:p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</w:p>
    <w:p>
      <w:pPr>
        <w:pStyle w:val="Normal"/>
        <w:widowControl w:val="false"/>
        <w:suppressAutoHyphens w:val="true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color w:val="000000" w:themeColor="text1"/>
          <w:sz w:val="24"/>
          <w:szCs w:val="24"/>
          <w:lang w:eastAsia="zh-CN"/>
        </w:rPr>
      </w:r>
      <w:r>
        <w:br w:type="page"/>
      </w:r>
    </w:p>
    <w:p>
      <w:pPr>
        <w:pStyle w:val="Normal"/>
        <w:widowControl w:val="false"/>
        <w:ind w:firstLine="709"/>
        <w:rPr>
          <w:b/>
          <w:b/>
          <w:color w:val="000000" w:themeColor="text1"/>
          <w:sz w:val="24"/>
          <w:szCs w:val="24"/>
          <w:lang w:eastAsia="zh-CN"/>
        </w:rPr>
      </w:pPr>
      <w:r>
        <w:rPr>
          <w:b/>
          <w:sz w:val="24"/>
          <w:szCs w:val="24"/>
        </w:rPr>
        <w:t xml:space="preserve">1. Наименование дисциплины: </w:t>
      </w:r>
      <w:r>
        <w:rPr>
          <w:b/>
          <w:sz w:val="24"/>
          <w:szCs w:val="24"/>
          <w:lang w:val="x-none" w:eastAsia="zh-CN"/>
        </w:rPr>
        <w:t>«</w:t>
      </w:r>
      <w:r>
        <w:rPr>
          <w:b/>
          <w:bCs/>
          <w:sz w:val="24"/>
          <w:szCs w:val="24"/>
          <w:lang w:eastAsia="zh-CN"/>
        </w:rPr>
        <w:t>Исследование общественного мнения».</w:t>
      </w:r>
    </w:p>
    <w:p>
      <w:pPr>
        <w:pStyle w:val="Normal"/>
        <w:widowControl w:val="false"/>
        <w:tabs>
          <w:tab w:val="clear" w:pos="708"/>
          <w:tab w:val="left" w:pos="540" w:leader="none"/>
        </w:tabs>
        <w:spacing w:before="0" w:after="0"/>
        <w:ind w:firstLine="709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540" w:leader="none"/>
        </w:tabs>
        <w:spacing w:before="0" w:after="0"/>
        <w:ind w:firstLine="709"/>
        <w:contextualSpacing/>
        <w:jc w:val="both"/>
        <w:rPr>
          <w:rFonts w:eastAsia="Calibri"/>
          <w:b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2. </w:t>
      </w:r>
      <w:r>
        <w:rPr>
          <w:rFonts w:eastAsia="Calibri"/>
          <w:b/>
          <w:sz w:val="24"/>
          <w:szCs w:val="24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</w:t>
      </w:r>
    </w:p>
    <w:p>
      <w:pPr>
        <w:pStyle w:val="Normal"/>
        <w:widowControl w:val="false"/>
        <w:tabs>
          <w:tab w:val="clear" w:pos="708"/>
          <w:tab w:val="left" w:pos="540" w:leader="none"/>
        </w:tabs>
        <w:spacing w:before="0" w:after="0"/>
        <w:ind w:firstLine="709"/>
        <w:contextualSpacing/>
        <w:jc w:val="both"/>
        <w:rPr>
          <w:rFonts w:eastAsia="Calibri"/>
          <w:b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540" w:leader="none"/>
        </w:tabs>
        <w:spacing w:before="0" w:after="0"/>
        <w:contextualSpacing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Таблица1</w:t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133"/>
        <w:gridCol w:w="1844"/>
        <w:gridCol w:w="2979"/>
        <w:gridCol w:w="3399"/>
      </w:tblGrid>
      <w:tr>
        <w:trPr/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Индикаторы достижения компетенции</w:t>
            </w:r>
            <w:r>
              <w:rPr>
                <w:rStyle w:val="Style19"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обучения (владения</w:t>
            </w:r>
            <w:r>
              <w:rPr>
                <w:rStyle w:val="Style19"/>
                <w:sz w:val="24"/>
                <w:szCs w:val="24"/>
              </w:rPr>
              <w:footnoteReference w:id="3"/>
            </w:r>
            <w:r>
              <w:rPr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>
        <w:trPr/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widowControl w:val="false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УК-11 –</w:t>
            </w:r>
          </w:p>
          <w:p>
            <w:pPr>
              <w:pStyle w:val="312"/>
              <w:widowControl w:val="false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  <w:p>
            <w:pPr>
              <w:pStyle w:val="312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widowControl w:val="false"/>
              <w:shd w:val="clear" w:color="auto" w:fill="auto"/>
              <w:spacing w:lineRule="auto" w:line="240"/>
              <w:rPr>
                <w:rStyle w:val="212pt"/>
                <w:rFonts w:ascii="Times New Roman" w:hAnsi="Times New Roman" w:cs="Times New Roman"/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Способность к постановке целей и задач исследований, выбору оптимальных путей и методов их достижения.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123"/>
              <w:widowControl w:val="false"/>
              <w:spacing w:lineRule="auto" w:line="24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  <w:p>
            <w:pPr>
              <w:pStyle w:val="2123"/>
              <w:widowControl w:val="false"/>
              <w:shd w:val="clear" w:color="auto" w:fill="auto"/>
              <w:spacing w:lineRule="auto" w:line="24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2. Обосновывает системную формулировку цели и постановку задачи управления.</w:t>
            </w:r>
          </w:p>
          <w:p>
            <w:pPr>
              <w:pStyle w:val="2123"/>
              <w:widowControl w:val="false"/>
              <w:spacing w:lineRule="auto" w:line="24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3. Взвешенно и системно подходит к анализу ситуации, формулировке критериев и условий выбора.</w:t>
            </w:r>
          </w:p>
          <w:p>
            <w:pPr>
              <w:pStyle w:val="2123"/>
              <w:widowControl w:val="false"/>
              <w:spacing w:lineRule="auto" w:line="24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4.</w:t>
              <w:tab/>
              <w:t>Критически переосмысливает свой выбор, сопоставляя с альтернативными подходами. Оценивает последствия принимаемых решений, учитывая неочевидные цепочки «последствия последствий» («причины причин») и когнитивные связи.</w:t>
            </w:r>
          </w:p>
          <w:p>
            <w:pPr>
              <w:pStyle w:val="2123"/>
              <w:widowControl w:val="false"/>
              <w:spacing w:lineRule="auto" w:line="24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  <w:p>
            <w:pPr>
              <w:pStyle w:val="2123"/>
              <w:widowControl w:val="false"/>
              <w:spacing w:lineRule="auto" w:line="24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ListParagraph"/>
              <w:widowControl w:val="false"/>
              <w:ind w:left="0" w:hanging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Знать: сущность методов работы с потребностями аудитории в соответствии с ее ожиданиями.</w:t>
            </w:r>
          </w:p>
          <w:p>
            <w:pPr>
              <w:pStyle w:val="ListParagraph"/>
              <w:widowControl w:val="false"/>
              <w:ind w:left="0" w:hanging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Уметь: применять на практике основополагающие методы работы с</w:t>
            </w:r>
            <w:r>
              <w:rPr>
                <w:rStyle w:val="212pt"/>
                <w:rFonts w:ascii="Times New Roman" w:hAnsi="Times New Roman"/>
              </w:rPr>
              <w:t xml:space="preserve"> потребностями аудитории в соответствии с ее ожиданиями.</w:t>
            </w:r>
          </w:p>
          <w:p>
            <w:pPr>
              <w:pStyle w:val="ListParagraph"/>
              <w:widowControl w:val="false"/>
              <w:ind w:left="0" w:hanging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>
          <w:trHeight w:val="6668" w:hRule="atLeast"/>
        </w:trPr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ПКН-5 -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widowControl w:val="false"/>
              <w:shd w:val="clear" w:color="auto" w:fill="auto"/>
              <w:spacing w:lineRule="auto" w:line="240"/>
              <w:rPr>
                <w:rStyle w:val="212pt"/>
                <w:rFonts w:ascii="Times New Roman" w:hAnsi="Times New Roman" w:cs="Times New Roman"/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Способность проводить маркетинговые и медиаисследования (анализ целевой аудитории, анализ медиапотребления, анализ связи маркетинговых и медиапараметров) и отвечать на запросы и потребности общества и целевой аудитории в профессиональной деятельности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123"/>
              <w:widowControl w:val="false"/>
              <w:numPr>
                <w:ilvl w:val="0"/>
                <w:numId w:val="10"/>
              </w:numPr>
              <w:spacing w:lineRule="auto" w:line="240"/>
              <w:ind w:left="0" w:hanging="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Моделирует целевые аудитории как группы людей в рамках определенного сообщества, с которым организация планирует сотрудничать, строить отношения или оказывать влияние.</w:t>
            </w:r>
          </w:p>
          <w:p>
            <w:pPr>
              <w:pStyle w:val="2123"/>
              <w:widowControl w:val="false"/>
              <w:shd w:val="clear" w:color="auto" w:fill="auto"/>
              <w:spacing w:lineRule="auto" w:line="240"/>
              <w:jc w:val="both"/>
              <w:rPr>
                <w:rStyle w:val="212pt"/>
                <w:rFonts w:ascii="Times New Roman" w:hAnsi="Times New Roman" w:cs="Times New Roman"/>
              </w:rPr>
            </w:pPr>
            <w:r>
              <w:rPr>
                <w:rStyle w:val="212pt"/>
                <w:rFonts w:cs="Times New Roman" w:ascii="Times New Roman" w:hAnsi="Times New Roman"/>
              </w:rPr>
              <w:t>2.</w:t>
              <w:tab/>
              <w:t>Определяет базовые отношения, мнения и модели поведения исследуемых целевых аудиторий.</w:t>
            </w:r>
          </w:p>
        </w:tc>
        <w:tc>
          <w:tcPr>
            <w:tcW w:w="3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Style w:val="212pt"/>
                <w:bCs/>
              </w:rPr>
            </w:pPr>
            <w:r>
              <w:rPr>
                <w:sz w:val="24"/>
                <w:szCs w:val="24"/>
              </w:rPr>
              <w:t xml:space="preserve">Знать: особенности работы с </w:t>
            </w:r>
            <w:r>
              <w:rPr>
                <w:rStyle w:val="212pt"/>
                <w:bCs/>
              </w:rPr>
              <w:t>целевой аудиторией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 работать с потребительскими предпочтениями и формировать новые.</w:t>
            </w:r>
          </w:p>
          <w:p>
            <w:pPr>
              <w:pStyle w:val="ListParagraph"/>
              <w:widowControl w:val="false"/>
              <w:ind w:left="0" w:hanging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>
          <w:trHeight w:val="6668" w:hRule="atLeast"/>
        </w:trPr>
        <w:tc>
          <w:tcPr>
            <w:tcW w:w="11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312"/>
              <w:widowControl w:val="false"/>
              <w:shd w:val="clear" w:color="auto" w:fill="auto"/>
              <w:spacing w:lineRule="auto" w:line="24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ПКН-9</w:t>
            </w:r>
          </w:p>
        </w:tc>
        <w:tc>
          <w:tcPr>
            <w:tcW w:w="18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1388" w:leader="none"/>
                <w:tab w:val="left" w:pos="1707" w:leader="none"/>
                <w:tab w:val="left" w:pos="1859" w:leader="none"/>
                <w:tab w:val="left" w:pos="2389" w:leader="none"/>
              </w:tabs>
              <w:spacing w:lineRule="auto" w:line="240" w:before="0" w:after="0"/>
              <w:ind w:left="119" w:right="83" w:hanging="1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Способность организовывать </w:t>
            </w:r>
            <w:r>
              <w:rPr>
                <w:kern w:val="0"/>
                <w:sz w:val="23"/>
                <w:szCs w:val="23"/>
                <w:lang w:eastAsia="en-US" w:bidi="ar-SA"/>
              </w:rPr>
              <w:t>процессы,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>влияющие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на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общественное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мнение через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развитие </w:t>
            </w:r>
            <w:r>
              <w:rPr>
                <w:kern w:val="0"/>
                <w:sz w:val="23"/>
                <w:szCs w:val="23"/>
                <w:lang w:eastAsia="en-US" w:bidi="ar-SA"/>
              </w:rPr>
              <w:t>социального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>капитала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создание устойчивых связей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  <w:tab/>
              <w:tab/>
            </w:r>
            <w:r>
              <w:rPr>
                <w:spacing w:val="-5"/>
                <w:kern w:val="0"/>
                <w:sz w:val="23"/>
                <w:szCs w:val="23"/>
                <w:lang w:eastAsia="en-US" w:bidi="ar-SA"/>
              </w:rPr>
              <w:t>со</w:t>
            </w:r>
          </w:p>
          <w:p>
            <w:pPr>
              <w:pStyle w:val="TableParagraph"/>
              <w:widowControl w:val="false"/>
              <w:spacing w:lineRule="auto" w:line="240" w:before="0" w:after="0"/>
              <w:ind w:left="119" w:right="446" w:firstLine="4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стейкхолдерами организации, коллективных ценностей механизмов</w:t>
            </w:r>
          </w:p>
          <w:p>
            <w:pPr>
              <w:pStyle w:val="TableParagraph"/>
              <w:widowControl w:val="false"/>
              <w:spacing w:before="37" w:after="0"/>
              <w:ind w:left="128" w:hanging="0"/>
              <w:jc w:val="left"/>
              <w:rPr>
                <w:sz w:val="23"/>
                <w:szCs w:val="23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0" allowOverlap="1" relativeHeight="2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-287020</wp:posOffset>
                      </wp:positionV>
                      <wp:extent cx="71120" cy="67945"/>
                      <wp:effectExtent l="0" t="0" r="0" b="0"/>
                      <wp:wrapNone/>
                      <wp:docPr id="1" name="Group 44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560" cy="67320"/>
                                <a:chOff x="1582920" y="-286920"/>
                                <a:chExt cx="70560" cy="673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0" name="Image 2" descr=""/>
                                <pic:cNvPicPr/>
                              </pic:nvPicPr>
                              <pic:blipFill>
                                <a:blip r:embed="rId2"/>
                                <a:stretch/>
                              </pic:blipFill>
                              <pic:spPr>
                                <a:xfrm>
                                  <a:off x="0" y="0"/>
                                  <a:ext cx="70560" cy="67320"/>
                                </a:xfrm>
                                <a:prstGeom prst="rect">
                                  <a:avLst/>
                                </a:prstGeom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4" style="position:absolute;margin-left:124.65pt;margin-top:-22.6pt;width:5.55pt;height:5.3pt" coordorigin="2493,-452" coordsize="111,106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shape_0" ID="Image 2" stroked="f" o:allowincell="f" style="position:absolute;left:2493;top:-452;width:110;height:105;mso-wrap-style:none;v-text-anchor:middle" type="_x0000_t75">
                        <v:imagedata r:id="rId2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</w:r>
            <w:r>
              <w:rPr>
                <w:kern w:val="0"/>
                <w:sz w:val="23"/>
                <w:szCs w:val="23"/>
                <w:lang w:eastAsia="en-US" w:bidi="ar-SA"/>
              </w:rPr>
              <w:t>продуктивной</w:t>
            </w:r>
          </w:p>
          <w:p>
            <w:pPr>
              <w:pStyle w:val="TableParagraph"/>
              <w:widowControl w:val="false"/>
              <w:spacing w:lineRule="auto" w:line="240" w:before="20" w:after="0"/>
              <w:ind w:left="123" w:right="118" w:firstLine="3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коммуникации, обеспечение</w:t>
            </w:r>
          </w:p>
          <w:p>
            <w:pPr>
              <w:pStyle w:val="TableParagraph"/>
              <w:widowControl w:val="false"/>
              <w:spacing w:before="73" w:after="0"/>
              <w:ind w:left="125" w:hanging="0"/>
              <w:jc w:val="left"/>
              <w:rPr>
                <w:sz w:val="23"/>
                <w:szCs w:val="23"/>
              </w:rPr>
            </w:pPr>
            <w:r>
              <mc:AlternateContent>
                <mc:Choice Requires="wpg">
                  <w:drawing>
                    <wp:anchor behindDoc="1" distT="0" distB="0" distL="0" distR="0" simplePos="0" locked="0" layoutInCell="0" allowOverlap="1" relativeHeight="3">
                      <wp:simplePos x="0" y="0"/>
                      <wp:positionH relativeFrom="column">
                        <wp:posOffset>5676265</wp:posOffset>
                      </wp:positionH>
                      <wp:positionV relativeFrom="paragraph">
                        <wp:posOffset>67945</wp:posOffset>
                      </wp:positionV>
                      <wp:extent cx="67945" cy="71120"/>
                      <wp:effectExtent l="0" t="0" r="0" b="0"/>
                      <wp:wrapNone/>
                      <wp:docPr id="2" name="Group 46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7320" cy="70560"/>
                                <a:chOff x="5676120" y="68040"/>
                                <a:chExt cx="67320" cy="7056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Image 1" descr=""/>
                                <pic:cNvPicPr/>
                              </pic:nvPicPr>
                              <pic:blipFill>
                                <a:blip r:embed="rId3"/>
                                <a:stretch/>
                              </pic:blipFill>
                              <pic:spPr>
                                <a:xfrm>
                                  <a:off x="0" y="0"/>
                                  <a:ext cx="67320" cy="70560"/>
                                </a:xfrm>
                                <a:prstGeom prst="rect">
                                  <a:avLst/>
                                </a:prstGeom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46" style="position:absolute;margin-left:446.95pt;margin-top:5.35pt;width:5.3pt;height:5.55pt" coordorigin="8939,107" coordsize="106,111">
                      <v:shape id="shape_0" ID="Image 1" stroked="f" o:allowincell="f" style="position:absolute;left:8939;top:107;width:105;height:110;mso-wrap-style:none;v-text-anchor:middle" type="_x0000_t75">
                        <v:imagedata r:id="rId3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</w:r>
            <w:r>
              <w:rPr>
                <w:w w:val="105"/>
                <w:kern w:val="0"/>
                <w:sz w:val="23"/>
                <w:szCs w:val="23"/>
                <w:lang w:eastAsia="en-US" w:bidi="ar-SA"/>
              </w:rPr>
              <w:t>доступности</w:t>
            </w:r>
          </w:p>
          <w:p>
            <w:pPr>
              <w:pStyle w:val="TableParagraph"/>
              <w:widowControl w:val="false"/>
              <w:spacing w:lineRule="atLeast" w:line="270" w:before="0" w:after="0"/>
              <w:ind w:left="126" w:hanging="3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достоверности </w:t>
            </w:r>
            <w:r>
              <w:rPr>
                <w:kern w:val="0"/>
                <w:sz w:val="23"/>
                <w:szCs w:val="23"/>
                <w:lang w:eastAsia="en-US" w:bidi="ar-SA"/>
              </w:rPr>
              <w:t>информации</w:t>
            </w:r>
          </w:p>
        </w:tc>
        <w:tc>
          <w:tcPr>
            <w:tcW w:w="2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1"/>
              </w:numPr>
              <w:tabs>
                <w:tab w:val="clear" w:pos="708"/>
                <w:tab w:val="left" w:pos="824" w:leader="none"/>
                <w:tab w:val="left" w:pos="1115" w:leader="none"/>
                <w:tab w:val="left" w:pos="2803" w:leader="none"/>
              </w:tabs>
              <w:spacing w:lineRule="auto" w:line="240" w:before="0" w:after="0"/>
              <w:ind w:left="119" w:right="129" w:firstLine="5"/>
              <w:jc w:val="left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 xml:space="preserve">Организует </w:t>
            </w:r>
            <w:r>
              <w:rPr>
                <w:kern w:val="0"/>
                <w:sz w:val="24"/>
                <w:szCs w:val="24"/>
                <w:lang w:eastAsia="en-US" w:bidi="ar-SA"/>
              </w:rPr>
              <w:t>интегрированные коммуникации</w:t>
            </w:r>
            <w:r>
              <w:rPr>
                <w:spacing w:val="40"/>
                <w:kern w:val="0"/>
                <w:sz w:val="24"/>
                <w:szCs w:val="24"/>
                <w:lang w:eastAsia="en-US" w:bidi="ar-SA"/>
              </w:rPr>
              <w:t xml:space="preserve"> </w:t>
            </w:r>
            <w:r>
              <w:rPr>
                <w:kern w:val="0"/>
                <w:sz w:val="24"/>
                <w:szCs w:val="24"/>
                <w:lang w:eastAsia="en-US" w:bidi="ar-SA"/>
              </w:rPr>
              <w:t xml:space="preserve">с </w:t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учетом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особенностей</w:t>
            </w:r>
            <w:r>
              <w:rPr>
                <w:kern w:val="0"/>
                <w:sz w:val="24"/>
                <w:szCs w:val="24"/>
                <w:lang w:eastAsia="en-US" w:bidi="ar-SA"/>
              </w:rPr>
              <w:tab/>
            </w:r>
            <w:r>
              <w:rPr>
                <w:spacing w:val="-2"/>
                <w:kern w:val="0"/>
                <w:sz w:val="24"/>
                <w:szCs w:val="24"/>
                <w:lang w:eastAsia="en-US" w:bidi="ar-SA"/>
              </w:rPr>
              <w:t>целевых аудиторий.</w:t>
            </w:r>
          </w:p>
          <w:p>
            <w:pPr>
              <w:pStyle w:val="TableParagraph"/>
              <w:widowControl w:val="false"/>
              <w:numPr>
                <w:ilvl w:val="0"/>
                <w:numId w:val="0"/>
              </w:numPr>
              <w:tabs>
                <w:tab w:val="clear" w:pos="708"/>
                <w:tab w:val="left" w:pos="827" w:leader="none"/>
              </w:tabs>
              <w:spacing w:lineRule="auto" w:line="240" w:before="0" w:after="0"/>
              <w:ind w:left="122" w:right="110" w:hanging="0"/>
              <w:jc w:val="both"/>
              <w:rPr>
                <w:kern w:val="0"/>
                <w:sz w:val="24"/>
                <w:szCs w:val="24"/>
                <w:lang w:eastAsia="en-US" w:bidi="ar-SA"/>
              </w:rPr>
            </w:pPr>
            <w:r>
              <w:rPr>
                <w:kern w:val="0"/>
                <w:sz w:val="24"/>
                <w:szCs w:val="24"/>
                <w:lang w:eastAsia="en-US" w:bidi="ar-SA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33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TableParagraph"/>
              <w:widowControl w:val="false"/>
              <w:tabs>
                <w:tab w:val="clear" w:pos="708"/>
                <w:tab w:val="left" w:pos="1388" w:leader="none"/>
                <w:tab w:val="left" w:pos="1707" w:leader="none"/>
                <w:tab w:val="left" w:pos="1859" w:leader="none"/>
                <w:tab w:val="left" w:pos="2389" w:leader="none"/>
              </w:tabs>
              <w:suppressAutoHyphens w:val="true"/>
              <w:spacing w:lineRule="auto" w:line="240" w:before="0" w:after="0"/>
              <w:ind w:left="119" w:right="83" w:hanging="1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Способность организовывать </w:t>
            </w:r>
            <w:r>
              <w:rPr>
                <w:kern w:val="0"/>
                <w:sz w:val="23"/>
                <w:szCs w:val="23"/>
                <w:lang w:eastAsia="en-US" w:bidi="ar-SA"/>
              </w:rPr>
              <w:t>процессы,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>влияющие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на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общественное</w:t>
            </w:r>
            <w:r>
              <w:rPr>
                <w:kern w:val="0"/>
                <w:sz w:val="23"/>
                <w:szCs w:val="23"/>
                <w:lang w:eastAsia="en-US" w:bidi="ar-SA"/>
              </w:rPr>
              <w:tab/>
              <w:tab/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мнение через развитие </w:t>
            </w:r>
            <w:r>
              <w:rPr>
                <w:kern w:val="0"/>
                <w:sz w:val="23"/>
                <w:szCs w:val="23"/>
                <w:lang w:eastAsia="en-US" w:bidi="ar-SA"/>
              </w:rPr>
              <w:t>социального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>капитала</w:t>
            </w:r>
            <w:r>
              <w:rPr>
                <w:spacing w:val="40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 xml:space="preserve">и </w: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создание устойчивых связей </w:t>
            </w:r>
            <w:r>
              <w:rPr>
                <w:spacing w:val="-5"/>
                <w:kern w:val="0"/>
                <w:sz w:val="23"/>
                <w:szCs w:val="23"/>
                <w:lang w:eastAsia="en-US" w:bidi="ar-SA"/>
              </w:rPr>
              <w:t>со</w:t>
            </w:r>
          </w:p>
          <w:p>
            <w:pPr>
              <w:pStyle w:val="TableParagraph"/>
              <w:widowControl w:val="false"/>
              <w:suppressAutoHyphens w:val="true"/>
              <w:spacing w:lineRule="auto" w:line="240" w:before="0" w:after="0"/>
              <w:ind w:left="119" w:right="446" w:firstLine="4"/>
              <w:jc w:val="left"/>
              <w:rPr>
                <w:sz w:val="23"/>
                <w:szCs w:val="23"/>
              </w:rPr>
            </w:pP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>стейкхолдерами организации, коллективных ценностей механизмов</w:t>
            </w: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4">
                      <wp:simplePos x="0" y="0"/>
                      <wp:positionH relativeFrom="column">
                        <wp:posOffset>1583055</wp:posOffset>
                      </wp:positionH>
                      <wp:positionV relativeFrom="paragraph">
                        <wp:posOffset>-287020</wp:posOffset>
                      </wp:positionV>
                      <wp:extent cx="71755" cy="68580"/>
                      <wp:effectExtent l="0" t="0" r="0" b="0"/>
                      <wp:wrapNone/>
                      <wp:docPr id="3" name="Group 1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280" cy="68040"/>
                                <a:chOff x="1582920" y="-286920"/>
                                <a:chExt cx="71280" cy="6804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" name="Image 3" descr=""/>
                                <pic:cNvPicPr/>
                              </pic:nvPicPr>
                              <pic:blipFill>
                                <a:blip r:embed="rId4"/>
                                <a:stretch/>
                              </pic:blipFill>
                              <pic:spPr>
                                <a:xfrm>
                                  <a:off x="0" y="0"/>
                                  <a:ext cx="71280" cy="68040"/>
                                </a:xfrm>
                                <a:prstGeom prst="rect">
                                  <a:avLst/>
                                </a:prstGeom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1" style="position:absolute;margin-left:124.65pt;margin-top:-22.6pt;width:5.6pt;height:5.35pt" coordorigin="2493,-452" coordsize="112,107">
                      <v:shape id="shape_0" ID="Image 3" stroked="f" o:allowincell="t" style="position:absolute;left:2493;top:-452;width:111;height:106;mso-wrap-style:none;v-text-anchor:middle" type="_x0000_t75">
                        <v:imagedata r:id="rId2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kern w:val="0"/>
                <w:sz w:val="23"/>
                <w:szCs w:val="23"/>
                <w:lang w:eastAsia="en-US" w:bidi="ar-SA"/>
              </w:rPr>
              <w:t>продуктивной</w:t>
            </w:r>
          </w:p>
          <w:p>
            <w:pPr>
              <w:pStyle w:val="TableParagraph"/>
              <w:widowControl w:val="false"/>
              <w:suppressAutoHyphens w:val="true"/>
              <w:spacing w:lineRule="auto" w:line="240" w:before="20" w:after="0"/>
              <w:ind w:left="123" w:right="118" w:firstLine="3"/>
              <w:jc w:val="left"/>
              <w:rPr>
                <w:sz w:val="23"/>
                <w:szCs w:val="23"/>
              </w:rPr>
            </w:pPr>
            <w:r>
              <w:rPr>
                <w:rStyle w:val="212pt"/>
                <w:bCs/>
                <w:spacing w:val="-2"/>
                <w:kern w:val="0"/>
                <w:sz w:val="23"/>
                <w:szCs w:val="23"/>
                <w:lang w:eastAsia="en-US" w:bidi="ar-SA"/>
              </w:rPr>
              <w:t>коммуникации, обеспечение</w:t>
            </w:r>
            <w:r>
              <mc:AlternateContent>
                <mc:Choice Requires="wpg">
                  <w:drawing>
                    <wp:anchor behindDoc="1" distT="0" distB="0" distL="0" distR="0" simplePos="0" locked="0" layoutInCell="1" allowOverlap="1" relativeHeight="5">
                      <wp:simplePos x="0" y="0"/>
                      <wp:positionH relativeFrom="column">
                        <wp:posOffset>1586230</wp:posOffset>
                      </wp:positionH>
                      <wp:positionV relativeFrom="paragraph">
                        <wp:posOffset>67945</wp:posOffset>
                      </wp:positionV>
                      <wp:extent cx="68580" cy="71755"/>
                      <wp:effectExtent l="0" t="0" r="0" b="0"/>
                      <wp:wrapNone/>
                      <wp:docPr id="4" name="Group 2"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8040" cy="71280"/>
                                <a:chOff x="1586160" y="68040"/>
                                <a:chExt cx="68040" cy="7128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4" descr=""/>
                                <pic:cNvPicPr/>
                              </pic:nvPicPr>
                              <pic:blipFill>
                                <a:blip r:embed="rId5"/>
                                <a:stretch/>
                              </pic:blipFill>
                              <pic:spPr>
                                <a:xfrm>
                                  <a:off x="0" y="0"/>
                                  <a:ext cx="68040" cy="71280"/>
                                </a:xfrm>
                                <a:prstGeom prst="rect">
                                  <a:avLst/>
                                </a:prstGeom>
                                <a:ln w="0">
                                  <a:noFill/>
                                </a:ln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shape_0" alt="Group 2" style="position:absolute;margin-left:124.9pt;margin-top:5.35pt;width:5.35pt;height:5.6pt" coordorigin="2498,107" coordsize="107,112">
                      <v:shape id="shape_0" ID="Image 4" stroked="f" o:allowincell="t" style="position:absolute;left:2498;top:107;width:106;height:111;mso-wrap-style:none;v-text-anchor:middle" type="_x0000_t75">
                        <v:imagedata r:id="rId3" o:detectmouseclick="t"/>
                        <v:stroke color="#3465a4" joinstyle="round" endcap="flat"/>
                        <w10:wrap type="none"/>
                      </v:shape>
                    </v:group>
                  </w:pict>
                </mc:Fallback>
              </mc:AlternateContent>
            </w:r>
            <w:r>
              <w:rPr>
                <w:rStyle w:val="212pt"/>
                <w:bCs/>
                <w:spacing w:val="-2"/>
                <w:kern w:val="0"/>
                <w:sz w:val="23"/>
                <w:szCs w:val="23"/>
                <w:lang w:eastAsia="en-US" w:bidi="ar-SA"/>
              </w:rPr>
              <w:t xml:space="preserve"> </w:t>
            </w:r>
            <w:r>
              <w:rPr>
                <w:rStyle w:val="212pt"/>
                <w:bCs/>
                <w:w w:val="105"/>
                <w:kern w:val="0"/>
                <w:sz w:val="23"/>
                <w:szCs w:val="23"/>
                <w:lang w:eastAsia="en-US" w:bidi="ar-SA"/>
              </w:rPr>
              <w:t xml:space="preserve">доступности </w:t>
            </w:r>
            <w:r>
              <w:rPr>
                <w:rStyle w:val="212pt"/>
                <w:bCs/>
                <w:spacing w:val="-2"/>
                <w:kern w:val="0"/>
                <w:sz w:val="23"/>
                <w:szCs w:val="23"/>
                <w:lang w:eastAsia="en-US" w:bidi="ar-SA"/>
              </w:rPr>
              <w:t xml:space="preserve">достоверности </w:t>
            </w:r>
            <w:r>
              <w:rPr>
                <w:rStyle w:val="212pt"/>
                <w:bCs/>
                <w:kern w:val="0"/>
                <w:sz w:val="23"/>
                <w:szCs w:val="23"/>
                <w:lang w:eastAsia="en-US" w:bidi="ar-SA"/>
              </w:rPr>
              <w:t>информации</w:t>
            </w:r>
            <w:r>
              <w:rPr>
                <w:rStyle w:val="212pt"/>
                <w:bCs/>
                <w:spacing w:val="35"/>
                <w:kern w:val="0"/>
                <w:sz w:val="23"/>
                <w:szCs w:val="23"/>
                <w:lang w:eastAsia="en-US" w:bidi="ar-SA"/>
              </w:rPr>
              <w:t xml:space="preserve"> </w:t>
            </w:r>
          </w:p>
        </w:tc>
      </w:tr>
    </w:tbl>
    <w:p>
      <w:pPr>
        <w:pStyle w:val="Normal"/>
        <w:widowControl w:val="false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Место дисциплины в структуре образовательной программы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suppressAutoHyphens w:val="true"/>
        <w:ind w:firstLine="709"/>
        <w:jc w:val="both"/>
        <w:rPr>
          <w:sz w:val="24"/>
          <w:szCs w:val="24"/>
          <w:lang w:eastAsia="zh-CN"/>
        </w:rPr>
      </w:pPr>
      <w:r>
        <w:rPr>
          <w:rFonts w:eastAsia="+mn-ea"/>
          <w:bCs/>
          <w:sz w:val="24"/>
          <w:szCs w:val="24"/>
          <w:lang w:eastAsia="zh-CN"/>
        </w:rPr>
        <w:t xml:space="preserve">Дисциплина </w:t>
      </w:r>
      <w:r>
        <w:rPr>
          <w:b/>
          <w:sz w:val="24"/>
          <w:szCs w:val="24"/>
          <w:lang w:eastAsia="zh-CN"/>
        </w:rPr>
        <w:t>«</w:t>
      </w:r>
      <w:r>
        <w:rPr>
          <w:b/>
          <w:bCs/>
          <w:sz w:val="24"/>
          <w:szCs w:val="24"/>
          <w:lang w:eastAsia="zh-CN"/>
        </w:rPr>
        <w:t>Исследование общественного мнения</w:t>
      </w:r>
      <w:r>
        <w:rPr>
          <w:b/>
          <w:sz w:val="24"/>
          <w:szCs w:val="24"/>
          <w:lang w:eastAsia="zh-CN"/>
        </w:rPr>
        <w:t>»</w:t>
      </w:r>
      <w:r>
        <w:rPr>
          <w:sz w:val="24"/>
          <w:szCs w:val="24"/>
          <w:lang w:eastAsia="zh-CN"/>
        </w:rPr>
        <w:t xml:space="preserve"> является дисциплиной обязательной части и входит в модуль общепрофессиональных дисциплин направления подготовки 42.03.01 Реклама и связи с общественностью» профиль «Интегрированные коммуникации». </w:t>
      </w:r>
    </w:p>
    <w:p>
      <w:pPr>
        <w:pStyle w:val="Normal"/>
        <w:widowControl w:val="fals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>
      <w:pPr>
        <w:pStyle w:val="Normal"/>
        <w:widowControl w:val="fals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jc w:val="right"/>
        <w:rPr>
          <w:sz w:val="24"/>
          <w:szCs w:val="24"/>
        </w:rPr>
      </w:pPr>
      <w:r>
        <w:rPr>
          <w:sz w:val="24"/>
          <w:szCs w:val="24"/>
        </w:rPr>
        <w:t>Таблица 2</w:t>
      </w:r>
    </w:p>
    <w:tbl>
      <w:tblPr>
        <w:tblpPr w:bottomFromText="0" w:horzAnchor="text" w:leftFromText="180" w:rightFromText="180" w:tblpX="0" w:tblpXSpec="center" w:tblpY="1" w:topFromText="0" w:vertAnchor="text"/>
        <w:tblW w:w="5000" w:type="pct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4158"/>
        <w:gridCol w:w="1733"/>
        <w:gridCol w:w="1735"/>
        <w:gridCol w:w="1728"/>
      </w:tblGrid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19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>
            <w:pPr>
              <w:pStyle w:val="ListParagraph"/>
              <w:keepNext w:val="true"/>
              <w:widowControl w:val="false"/>
              <w:ind w:left="0" w:hanging="19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19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семестр</w:t>
            </w:r>
          </w:p>
          <w:p>
            <w:pPr>
              <w:pStyle w:val="ListParagraph"/>
              <w:keepNext w:val="true"/>
              <w:widowControl w:val="false"/>
              <w:ind w:left="0" w:hanging="19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19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семестр</w:t>
            </w:r>
          </w:p>
          <w:p>
            <w:pPr>
              <w:pStyle w:val="ListParagraph"/>
              <w:keepNext w:val="true"/>
              <w:widowControl w:val="false"/>
              <w:ind w:left="0" w:hanging="19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з.е. и часах)</w:t>
            </w:r>
          </w:p>
        </w:tc>
      </w:tr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 з.е.</w:t>
            </w:r>
          </w:p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288 ч.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 з.е.</w:t>
            </w:r>
          </w:p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з.е.</w:t>
            </w:r>
          </w:p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</w:tr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102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68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34</w:t>
            </w:r>
          </w:p>
        </w:tc>
      </w:tr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Лекции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rPr>
                <w:rFonts w:ascii="Times New Roman" w:hAnsi="Times New Roman"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Семинары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</w:tr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186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92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b/>
                <w:b/>
                <w:i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94</w:t>
            </w:r>
          </w:p>
        </w:tc>
      </w:tr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текущего контроля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работа, домашнее творческое задание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Домашнее творческое задание</w:t>
            </w:r>
          </w:p>
        </w:tc>
      </w:tr>
      <w:tr>
        <w:trPr/>
        <w:tc>
          <w:tcPr>
            <w:tcW w:w="4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ListParagraph"/>
              <w:keepNext w:val="true"/>
              <w:widowControl w:val="false"/>
              <w:ind w:left="0" w:hanging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-49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Зачет, экзамен</w:t>
            </w:r>
          </w:p>
        </w:tc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keepNext w:val="true"/>
              <w:widowControl w:val="false"/>
              <w:ind w:left="0" w:hanging="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>
      <w:pPr>
        <w:pStyle w:val="Normal"/>
        <w:widowControl w:val="false"/>
        <w:suppressAutoHyphens w:val="true"/>
        <w:jc w:val="both"/>
        <w:rPr>
          <w:sz w:val="24"/>
          <w:szCs w:val="24"/>
        </w:rPr>
      </w:pPr>
      <w:r>
        <w:rPr>
          <w:sz w:val="24"/>
          <w:szCs w:val="24"/>
        </w:rPr>
      </w:r>
      <w:bookmarkStart w:id="2" w:name="__RefHeading___Toc426472300"/>
      <w:bookmarkStart w:id="3" w:name="__RefHeading___Toc426472300"/>
      <w:bookmarkEnd w:id="3"/>
    </w:p>
    <w:p>
      <w:pPr>
        <w:pStyle w:val="Normal"/>
        <w:widowControl w:val="false"/>
        <w:suppressAutoHyphens w:val="tru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widowControl w:val="false"/>
        <w:suppressAutoHyphens w:val="tru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Содержание дисциплины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709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709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Тема 1. </w:t>
      </w:r>
      <w:r>
        <w:rPr>
          <w:b/>
          <w:bCs/>
          <w:sz w:val="24"/>
          <w:szCs w:val="24"/>
        </w:rPr>
        <w:t xml:space="preserve">Исследование общественного мнения в рекламе и PR. 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Особенности изучения дисциплины. Реклама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>: сходство и различие. Особенности применения исследовательских методов и инструментов в рекламе и PR. Общественное мнение как социальный институт. Роль общественного мнения в рекламе и PR.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2. Теоретико-методологические основы исследования общественного мнения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История исследований общественного мнения. Основные концепции общественного мнения. Структура общественного мнения. Этапы формирования общественного мнения. Виды исследований общественного мнения и методы его изучения. Методология исследований общественного мнения. Анализ актуальных исследований общественного мнения, проведенных специализированными организациями и образовательными учреждениями.</w:t>
      </w:r>
    </w:p>
    <w:p>
      <w:pPr>
        <w:pStyle w:val="Normal"/>
        <w:widowControl w:val="false"/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3. Применение социологических опросов для исследования общественного мнения</w:t>
      </w:r>
    </w:p>
    <w:p>
      <w:pPr>
        <w:pStyle w:val="Normal"/>
        <w:widowControl w:val="false"/>
        <w:shd w:val="clear" w:color="auto" w:fill="FFFFFF"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Социологический опрос: сущность, виды, возможности и ограничения метода, этика организации. </w:t>
      </w:r>
      <w:r>
        <w:rPr>
          <w:sz w:val="24"/>
          <w:szCs w:val="24"/>
        </w:rPr>
        <w:t xml:space="preserve">Анкетирование и интервьюирование, их виды и особенности применения. </w:t>
      </w:r>
      <w:r>
        <w:rPr>
          <w:color w:val="000000"/>
          <w:sz w:val="24"/>
          <w:szCs w:val="24"/>
        </w:rPr>
        <w:t xml:space="preserve">Область применения глубинных и экспертных интервью, фокус-группы в рекламе и </w:t>
      </w:r>
      <w:r>
        <w:rPr>
          <w:color w:val="000000"/>
          <w:sz w:val="24"/>
          <w:szCs w:val="24"/>
          <w:lang w:val="en-US"/>
        </w:rPr>
        <w:t>PR</w:t>
      </w:r>
      <w:r>
        <w:rPr>
          <w:sz w:val="24"/>
          <w:szCs w:val="24"/>
        </w:rPr>
        <w:t xml:space="preserve">. </w:t>
      </w:r>
      <w:r>
        <w:rPr>
          <w:rFonts w:eastAsia="Calibri"/>
          <w:sz w:val="24"/>
          <w:szCs w:val="24"/>
        </w:rPr>
        <w:t>Социологический мониторинг общественного мнения</w:t>
      </w:r>
      <w:r>
        <w:rPr>
          <w:sz w:val="24"/>
          <w:szCs w:val="24"/>
        </w:rPr>
        <w:t xml:space="preserve"> Разработка анкеты и бланка интервью для исследования общественного мнения.</w:t>
      </w:r>
    </w:p>
    <w:p>
      <w:pPr>
        <w:pStyle w:val="Normal"/>
        <w:widowControl w:val="false"/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4. Неопросные социологические методы исследования общественного мнения</w:t>
      </w:r>
    </w:p>
    <w:p>
      <w:pPr>
        <w:pStyle w:val="Normal"/>
        <w:widowControl w:val="false"/>
        <w:shd w:val="clear" w:color="auto" w:fill="FFFFFF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Понятие и типология неопросных методов исследования общественного мнения. Виды наблюдения. Место наблюдения в системе сбора информации в рекламе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 xml:space="preserve">. Понятие контент-анализа, его применение в исследовании общественного мнения, рекламе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>. Разработка инструментария наблюдения и проведение контент-анализа.</w:t>
      </w:r>
    </w:p>
    <w:p>
      <w:pPr>
        <w:pStyle w:val="Normal"/>
        <w:widowControl w:val="false"/>
        <w:shd w:val="clear" w:color="auto" w:fill="FFFFFF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5. Эксперимент и фокус-группа, их применение в исследовании общественного мнения, рекламе и PR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  <w:t xml:space="preserve">Специфика использования эксперимента в исследовании общественного мнения, в рекламе и </w:t>
      </w:r>
      <w:r>
        <w:rPr>
          <w:spacing w:val="-4"/>
          <w:sz w:val="24"/>
          <w:szCs w:val="24"/>
          <w:lang w:val="en-US"/>
        </w:rPr>
        <w:t>PR</w:t>
      </w:r>
      <w:r>
        <w:rPr>
          <w:spacing w:val="-4"/>
          <w:sz w:val="24"/>
          <w:szCs w:val="24"/>
        </w:rPr>
        <w:t xml:space="preserve">. Фокус-группа как метод сбора данных в исследовании общественного мнения. Применение фокус-групп в рекламе и </w:t>
      </w:r>
      <w:r>
        <w:rPr>
          <w:spacing w:val="-4"/>
          <w:sz w:val="24"/>
          <w:szCs w:val="24"/>
          <w:lang w:val="en-US"/>
        </w:rPr>
        <w:t>PR</w:t>
      </w:r>
      <w:r>
        <w:rPr>
          <w:spacing w:val="-4"/>
          <w:sz w:val="24"/>
          <w:szCs w:val="24"/>
        </w:rPr>
        <w:t>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pacing w:val="-4"/>
          <w:sz w:val="24"/>
          <w:szCs w:val="24"/>
        </w:rPr>
      </w:pPr>
      <w:r>
        <w:rPr>
          <w:spacing w:val="-4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6. Тестирование на целевой аудитории средств рекламы и PR как этап исследования общественного мнения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Сущность и задачи тестирования средств рекламы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 xml:space="preserve"> как этапа  исследования общественного мнения. Обработка результатов тестирования. Панельные исследования общественного мнения и их применение в рекламе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 xml:space="preserve">. Расчет объема целевой аудитории для тестовой рекламной кампании. Запуск и контроль показателей тестовой рекламной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>-кампании. Выводы и предложения по результатам тестирования на целевой аудитории средств рекламы и PR.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7. Методы исследования эффектов и эффективности PR- и рекламного воздействия на общественное мнение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Количественные и качественные методы оценки эффективности рекламы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>. Психологические исследования эффектов и эффективности PR- и рекламного воздействия на общественное мнение. Методики расчета эффективности PR- и рекламного воздействия на общественное мнение.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8. Методология анализа данных в исследовании общественного мнения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Основные процедуры анализа данных в исследовании общественного мнения. Математический аппарат в анализе данных в исследовании общественного мнения. Основные прикладные программные продукты, применяемые при анализе данных в исследовании общественного мнения. Решение задач на обработку и анализ данных исследований общественного мнения.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9. Современные технологии исследования общественного мнения в интересах рекламы и PR</w:t>
      </w:r>
    </w:p>
    <w:p>
      <w:pPr>
        <w:pStyle w:val="Normal"/>
        <w:widowControl w:val="false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Исследование общественного мнения в социальных сетях. Нейромаркетинг и др. технологии измерения общественного мнения. Измерения социальных сетей: объект и методы измерения, технологическое возможности, примеры успешных кейсов, сравнительные преимущества. Технологии интернет-опросов. Потенциал и ограничения интернет-опросов. Нейромаркетинговые измерения и их возможности.</w:t>
      </w:r>
    </w:p>
    <w:p>
      <w:pPr>
        <w:pStyle w:val="Normal"/>
        <w:widowControl w:val="false"/>
        <w:ind w:firstLine="567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10. Проективные методики в исследовании общественного мнения, рекламе и PR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Вербальные и невербальные проективные методики: особенности разработки и применения в исследовании общественного мнения, рекламе и PR. Классификация проективных методик. Интерпретация данных, полученных с помощью проективных методик. Примеры применения проективных методик в исследовании общественного мнения, рекламе и PR. Разработка проективной методики анализа общественного мнения применительно к конкретному бренду. 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11. Организация и проведение медиаисследований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Сфера медиа как объект исследования. Методика и методология медиаисследований. Специфика исследований различных сегментов СМИ (печать, радио, ТВ, интернет-СМИ и др). SWOT-анализ эффективности СМИ. Информативно-целевой анализ СМИ. Подготовка отчета и оформление результатов медиаисследований.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12. Форсайтные исследования и общественное мнение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Сущность, возможности и особенности применения форсайтных исследований в рекламе и PR. Типовой цикл форсайтного исследования. Основные методы, применяемые в форсайтных исследованиях. Эволюция направлений форсайтных исследований и общественное мнение. Перспективы форсайтных исследований в связях с общественностью в России. Анализ стейкхолдеров и разработка «дорожных карт» в форсайтных исследованиях, рекламе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 xml:space="preserve">. Анализ взаимовлияющих факторов, анализ трендов развития, метод Дельфи, построение сценариев   и др. методы, используемые в форсайтных исследованиях, рекламе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>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13. Объяснение и презентация результатов исследования общественного мнения</w:t>
      </w:r>
    </w:p>
    <w:p>
      <w:pPr>
        <w:pStyle w:val="Normal"/>
        <w:widowControl w:val="false"/>
        <w:shd w:val="clear" w:color="auto" w:fill="FFFFFF"/>
        <w:tabs>
          <w:tab w:val="clear" w:pos="708"/>
          <w:tab w:val="left" w:pos="142" w:leader="none"/>
        </w:tabs>
        <w:ind w:firstLine="55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Методы анализа, интерпретации и обработки эмпирических данных для представления результатов исследования общественного мнения. </w:t>
      </w:r>
      <w:r>
        <w:rPr>
          <w:sz w:val="24"/>
          <w:szCs w:val="24"/>
        </w:rPr>
        <w:t xml:space="preserve">Типы отчётов по результатам исследования </w:t>
      </w:r>
      <w:r>
        <w:rPr>
          <w:color w:val="000000"/>
          <w:sz w:val="24"/>
          <w:szCs w:val="24"/>
        </w:rPr>
        <w:t>общественного мнения</w:t>
      </w:r>
      <w:r>
        <w:rPr>
          <w:sz w:val="24"/>
          <w:szCs w:val="24"/>
        </w:rPr>
        <w:t xml:space="preserve">. Презентация как коммуникативный отчёт результатов исследования. Требования к презентации по итогам отчёта исследования </w:t>
      </w:r>
      <w:r>
        <w:rPr>
          <w:color w:val="000000"/>
          <w:sz w:val="24"/>
          <w:szCs w:val="24"/>
        </w:rPr>
        <w:t>общественного мнения</w:t>
      </w:r>
      <w:r>
        <w:rPr>
          <w:sz w:val="24"/>
          <w:szCs w:val="24"/>
        </w:rPr>
        <w:t>. Защита отчета по итогам проведенных исследований.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5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5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14. Защита коммуникационных проектов как результат исследования общественного мнения</w:t>
      </w:r>
    </w:p>
    <w:p>
      <w:pPr>
        <w:pStyle w:val="Normal"/>
        <w:widowControl w:val="false"/>
        <w:numPr>
          <w:ilvl w:val="0"/>
          <w:numId w:val="0"/>
        </w:numPr>
        <w:ind w:left="0" w:firstLine="557"/>
        <w:jc w:val="both"/>
        <w:outlineLvl w:val="0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>Особенности коммуникационных проектов в СМИ и Интернете. Инструменты и методики исследований коммуникационных кампаний. Методика оценки эффективности массовых коммуникаций. Исследование репутации компании. Защита коммуникационного проекта.</w:t>
      </w:r>
    </w:p>
    <w:p>
      <w:pPr>
        <w:pStyle w:val="Normal"/>
        <w:widowControl w:val="false"/>
        <w:numPr>
          <w:ilvl w:val="0"/>
          <w:numId w:val="0"/>
        </w:numPr>
        <w:ind w:left="0" w:firstLine="557"/>
        <w:jc w:val="both"/>
        <w:outlineLvl w:val="0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left="0" w:firstLine="557"/>
        <w:jc w:val="both"/>
        <w:outlineLvl w:val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15. Общественное мнение и управленческая деятельность</w:t>
      </w:r>
    </w:p>
    <w:p>
      <w:pPr>
        <w:pStyle w:val="Normal"/>
        <w:widowControl w:val="false"/>
        <w:shd w:val="clear" w:color="auto" w:fill="FFFFFF"/>
        <w:ind w:firstLine="5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Общественное мнение как субъект и объект управления. Учет общественного мнения при принятии управленческих решений. Механизмы выявления общественного мнения общественного мнения на различных уровнях власти. Значение общественного мнения для законотворчества и управления. Разработка предложений по использованию исследований общественного мнения в интересах органов власти, местного самоуправления, коммерческих и некоммерческих организаций. </w:t>
      </w:r>
    </w:p>
    <w:p>
      <w:pPr>
        <w:pStyle w:val="Normal"/>
        <w:widowControl w:val="false"/>
        <w:shd w:val="clear" w:color="auto" w:fill="FFFFFF"/>
        <w:ind w:firstLine="55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57"/>
        <w:contextualSpacing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Тема 16. Мировое общественное мнение и его использование в рекламе и PR</w:t>
      </w:r>
    </w:p>
    <w:p>
      <w:pPr>
        <w:pStyle w:val="Normal"/>
        <w:widowControl w:val="false"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Общественное мнение: общемировое и общечеловеческое значение. Социальные функции мирового общественного мнения. Субъекты выразители и объекты мирового общественного мнения и его использование в рекламе и PR. Глобальные проблемы в центре внимания мирового общественного мнения. Использование технологий, средств и методов рекламы и PR в формировании мирового общественного мнения.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5.2. Учебно-тематический план 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jc w:val="right"/>
        <w:rPr>
          <w:sz w:val="24"/>
          <w:szCs w:val="24"/>
        </w:rPr>
      </w:pPr>
      <w:r>
        <w:rPr>
          <w:sz w:val="24"/>
          <w:szCs w:val="24"/>
        </w:rPr>
        <w:t>Таблица 3</w:t>
      </w:r>
    </w:p>
    <w:tbl>
      <w:tblPr>
        <w:tblStyle w:val="a3"/>
        <w:tblW w:w="9214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564"/>
        <w:gridCol w:w="1988"/>
        <w:gridCol w:w="849"/>
        <w:gridCol w:w="993"/>
        <w:gridCol w:w="1134"/>
        <w:gridCol w:w="992"/>
        <w:gridCol w:w="1275"/>
        <w:gridCol w:w="1418"/>
      </w:tblGrid>
      <w:tr>
        <w:trPr/>
        <w:tc>
          <w:tcPr>
            <w:tcW w:w="56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№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п/п</w:t>
            </w:r>
          </w:p>
        </w:tc>
        <w:tc>
          <w:tcPr>
            <w:tcW w:w="198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Наименование тем (разделов) дисциплины</w:t>
            </w:r>
          </w:p>
        </w:tc>
        <w:tc>
          <w:tcPr>
            <w:tcW w:w="5243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Трудоемкость в часах</w:t>
            </w:r>
          </w:p>
        </w:tc>
        <w:tc>
          <w:tcPr>
            <w:tcW w:w="1418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Формы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текущего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контроля успеваемости</w:t>
            </w:r>
          </w:p>
        </w:tc>
      </w:tr>
      <w:tr>
        <w:trPr/>
        <w:tc>
          <w:tcPr>
            <w:tcW w:w="56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Всего</w:t>
            </w:r>
          </w:p>
        </w:tc>
        <w:tc>
          <w:tcPr>
            <w:tcW w:w="3119" w:type="dxa"/>
            <w:gridSpan w:val="3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Аудиторная работа</w:t>
            </w:r>
          </w:p>
        </w:tc>
        <w:tc>
          <w:tcPr>
            <w:tcW w:w="1275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Самостоятельная работа</w:t>
            </w:r>
          </w:p>
        </w:tc>
        <w:tc>
          <w:tcPr>
            <w:tcW w:w="141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98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84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Общая, в т.ч.: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Лекции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Семинары</w:t>
            </w:r>
          </w:p>
        </w:tc>
        <w:tc>
          <w:tcPr>
            <w:tcW w:w="1275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418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Исследование общественного мнения в рекламе и PR. Введение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Дискуссия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Теоретико-методологические основы исследования общественного мнения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3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Применение социологических опросов для исследования общественного мнения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Неопросные социологические методы  исследования общественного мнения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5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Эксперимент и фокус-группа, их применение в исследовании общественного мнения, рекламе и PR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кейсов, деловая игра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Тестирование на целевой аудитории средств рекламы и PR как этап  исследования общественного мнения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7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Методы исследования эффектов и эффективности PR- и рекламного воздействия на общественное мнение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Методология анализа данных в исследовании общественного мнения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9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Современные технологии исследования общественного мнения в интересах рекламы и PR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Проективные методики в исследовании общественного мнения, рекламе и PR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11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Организация и проведение медиаисследований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Форсайтные исследования и общественное мнение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8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13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Объяснение и презентация результатов исследования общественного мнения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22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10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14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Защита коммуникационных проектов как результат исследования общественного мнения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15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Общественное мнение и управленческая деятельность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56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16</w:t>
            </w:r>
          </w:p>
        </w:tc>
        <w:tc>
          <w:tcPr>
            <w:tcW w:w="198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Мировое общественное мнение и его использование в рекламе и PR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4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12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napToGrid w:val="false"/>
              <w:spacing w:before="0" w:after="0"/>
              <w:jc w:val="center"/>
              <w:rPr>
                <w:rFonts w:eastAsia="SimSun"/>
                <w:sz w:val="24"/>
                <w:szCs w:val="24"/>
                <w:lang w:eastAsia="ar-SA"/>
              </w:rPr>
            </w:pPr>
            <w:r>
              <w:rPr>
                <w:rFonts w:eastAsia="SimSun"/>
                <w:color w:val="000000" w:themeColor="text1"/>
                <w:kern w:val="0"/>
                <w:sz w:val="24"/>
                <w:szCs w:val="24"/>
                <w:lang w:val="ru-RU" w:eastAsia="ar-SA" w:bidi="ar-SA"/>
              </w:rPr>
              <w:t>Научный доклад, дискуссия, решение кейсов</w:t>
            </w:r>
          </w:p>
        </w:tc>
      </w:tr>
      <w:tr>
        <w:trPr/>
        <w:tc>
          <w:tcPr>
            <w:tcW w:w="255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В целом по дисциплине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b/>
                <w:b/>
                <w:color w:val="0070C0"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color w:val="000000" w:themeColor="text1"/>
                <w:kern w:val="0"/>
                <w:sz w:val="24"/>
                <w:szCs w:val="24"/>
                <w:lang w:val="ru-RU" w:bidi="ar-SA"/>
              </w:rPr>
              <w:t>288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102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34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68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b/>
                <w:b/>
                <w:sz w:val="24"/>
                <w:szCs w:val="24"/>
                <w:lang w:val="en-US"/>
              </w:rPr>
            </w:pPr>
            <w:r>
              <w:rPr>
                <w:rFonts w:eastAsia="Times New Roman"/>
                <w:b/>
                <w:kern w:val="0"/>
                <w:sz w:val="24"/>
                <w:szCs w:val="24"/>
                <w:lang w:val="ru-RU" w:bidi="ar-SA"/>
              </w:rPr>
              <w:t>186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51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Согласно учебному плану: контрольная работа, домашнее творческое задание</w:t>
            </w:r>
          </w:p>
        </w:tc>
      </w:tr>
      <w:tr>
        <w:trPr/>
        <w:tc>
          <w:tcPr>
            <w:tcW w:w="255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Итого в %</w:t>
            </w:r>
          </w:p>
        </w:tc>
        <w:tc>
          <w:tcPr>
            <w:tcW w:w="84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100</w:t>
            </w:r>
          </w:p>
        </w:tc>
        <w:tc>
          <w:tcPr>
            <w:tcW w:w="9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35,42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11,81</w:t>
            </w:r>
          </w:p>
        </w:tc>
        <w:tc>
          <w:tcPr>
            <w:tcW w:w="99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23,61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kern w:val="0"/>
                <w:sz w:val="24"/>
                <w:szCs w:val="24"/>
                <w:lang w:val="ru-RU" w:bidi="ar-SA"/>
              </w:rPr>
              <w:t>64,58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36"/>
        <w:widowControl w:val="false"/>
        <w:ind w:firstLine="709"/>
        <w:jc w:val="both"/>
        <w:rPr>
          <w:sz w:val="24"/>
          <w:szCs w:val="24"/>
        </w:rPr>
      </w:pPr>
      <w:bookmarkStart w:id="4" w:name="_Hlk531551522"/>
      <w:bookmarkEnd w:id="4"/>
      <w:r>
        <w:rPr>
          <w:sz w:val="24"/>
          <w:szCs w:val="24"/>
        </w:rPr>
        <w:t>5.3. Содержание семинаров и практических занятий</w:t>
      </w:r>
    </w:p>
    <w:p>
      <w:pPr>
        <w:pStyle w:val="Style36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36"/>
        <w:widowControl w:val="false"/>
        <w:jc w:val="right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  <w:t>Таблица 4</w:t>
      </w:r>
    </w:p>
    <w:tbl>
      <w:tblPr>
        <w:tblW w:w="9214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265"/>
        <w:gridCol w:w="5389"/>
        <w:gridCol w:w="1560"/>
      </w:tblGrid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дисциплины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проведения занятий (технологии)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общественного мнения в рекламе и PR. Введение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рекламы и </w:t>
            </w:r>
            <w:r>
              <w:rPr>
                <w:sz w:val="24"/>
                <w:szCs w:val="24"/>
                <w:lang w:val="en-US"/>
              </w:rPr>
              <w:t>PR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Основные методы исследования общественного мнения, используемые в рекламе и </w:t>
            </w:r>
            <w:r>
              <w:rPr>
                <w:sz w:val="24"/>
                <w:szCs w:val="24"/>
                <w:lang w:val="en-US"/>
              </w:rPr>
              <w:t>PR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общественного мнения в современном обществе;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использования результатов исследований общественного мнения в интересах рекламодателей;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8.1, 8.6, 8.7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Теоретико-методологические основы исследования общественного мнения</w:t>
            </w:r>
          </w:p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Исторические и современные концепции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этапы формирования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Методологические основы исследования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организации, проводящие исследования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8.2, 8.4, 8.5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социологических опросов для исследования общественного мнения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опросных методов в рекламе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анкеты и бланка интервью для исследования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8.3, 8.6, 8.7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  <w:tab w:val="left" w:pos="993" w:leader="none"/>
              </w:tabs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Неопросные социологические методы  исследования общественного мнения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неопросных методов в рекламе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Разработка инструментария наблюдения и проведение контент-анализа;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8.2, 8.3, 8.4, 8.7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Эксперимент и фокус-группа, их применение в исследовании общественного мнения, рекламе и PR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экспериментов и фокус-групп в рекламе и PR.;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фокус-группы;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8.1-8.3, 8.7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на целевой аудитории средств рекламы и PR как этап  исследования общественного мнения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в рекламе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тестирования на целевой аудитории средств рекламы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результатов тестирования общественного мнения на целевой аудитории;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8.1-8.3, 8.4- 8.6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исследования эффектов и эффективности PR- и рекламного воздействия на общественное мнение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Методики расчета эффективности PR- и рекламного воздействия на общественное мнение;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задач по теме;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8.2-8.3, 8.5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анализа данных в исследовании общественного мнения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 xml:space="preserve">Основные математические процедуры, используемые </w:t>
            </w:r>
            <w:r>
              <w:rPr>
                <w:sz w:val="24"/>
                <w:szCs w:val="24"/>
              </w:rPr>
              <w:t>при анализе данных в исследовании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Основные прикладные программные продукты, применяемые при анализе данных в исследовании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 задач на обработку и анализ данных исследований общественного мнения..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8.3, 8.5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технологии исследования общественного мнения в интересах рекламы и PR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нейромаркетинга в рекламе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Нейромаркетинговые измерения и их возможности;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интернет-опросов в в рекламе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и ограничения интернет-опросов;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8.2, 8.4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Проективные методики в исследовании общественного мнения, рекламе и PR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Примеры применения проективных методик в исследовании общественного мнения, рекламе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Разработка проективной методики анализа общественного мнения применительно к конкретному бренду;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8.3, 8.7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медиаисследований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и методология медиаисследований;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SWOT-анализ эффективности СМИ; Информативно-целевой анализ СМИ; Подготовка отчета и оформление результатов медиаисследований;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8.1, 8.4-8.7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Форсайтные исследования и общественное мнение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методы, применяемые в форсайтных исследованиях;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Анализ стейкхолдеров и разработка «дорожных карт» в форсайтных исследованиях, рекламе и PR;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8.2, 8.5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и презентация результатов исследования общественного мнения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презентации по итогам отчёта исследования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 по итогам проведенных исследований;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left="305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8.2, 8.3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коммуникационных проектов как результат исследования общественного мнения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Анализ </w:t>
            </w:r>
            <w:r>
              <w:rPr>
                <w:bCs/>
                <w:sz w:val="24"/>
                <w:szCs w:val="24"/>
              </w:rPr>
              <w:t>коммуникационных проектов в СМИ и Интернете</w:t>
            </w:r>
            <w:r>
              <w:rPr>
                <w:sz w:val="24"/>
                <w:szCs w:val="24"/>
              </w:rPr>
              <w:t>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оценки эффективности массовых коммуникаций;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Методы исследований репутации компании;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коммуникационного проекта;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8.1, 8.6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Общественное мнение и управленческая деятельность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Значение общественного мнения для законотворчества и управления;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Разработка предложений по использованию исследований общественного мнения в интересах органов власти, местного самоуправления, коммерческих и некоммерческих организаций;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8.2, 8.4-8.7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  <w:tr>
        <w:trPr/>
        <w:tc>
          <w:tcPr>
            <w:tcW w:w="2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Мировое общественное мнение и его использование в рекламе и PR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>Глобальные проблемы в центре внимания мирового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Использование технологий, средств и методов рекламы и PR в формировании мирового общественного мнения;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firstLine="305"/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Разбор кейсов по теме.</w:t>
            </w:r>
          </w:p>
          <w:p>
            <w:pPr>
              <w:pStyle w:val="Normal"/>
              <w:widowControl w:val="false"/>
              <w:ind w:firstLine="30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Рекомендуемые источники из раздела 8: 8.1, 8.2, 8.4-8.6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ar-SA"/>
              </w:rPr>
              <w:t>Презентации, выступления с докладами и групповое обсуждение, решение кейсов</w:t>
            </w:r>
          </w:p>
        </w:tc>
      </w:tr>
    </w:tbl>
    <w:p>
      <w:pPr>
        <w:pStyle w:val="Normal"/>
        <w:widowControl w:val="false"/>
        <w:ind w:firstLine="709"/>
        <w:jc w:val="both"/>
        <w:rPr>
          <w:b/>
          <w:b/>
          <w:bCs/>
          <w:sz w:val="24"/>
          <w:szCs w:val="24"/>
        </w:rPr>
      </w:pPr>
      <w:bookmarkStart w:id="5" w:name="_Hlk5315515221"/>
      <w:bookmarkEnd w:id="5"/>
      <w:r>
        <w:rPr>
          <w:b/>
          <w:bCs/>
          <w:sz w:val="24"/>
          <w:szCs w:val="24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widowControl w:val="false"/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Таблица 5</w:t>
      </w:r>
    </w:p>
    <w:tbl>
      <w:tblPr>
        <w:tblW w:w="4800" w:type="pct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2209"/>
        <w:gridCol w:w="3987"/>
        <w:gridCol w:w="2784"/>
      </w:tblGrid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общественного мнения в рекламе и PR. Введение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 xml:space="preserve">Основные определения рекламы и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PR</w:t>
            </w:r>
            <w:r>
              <w:rPr>
                <w:color w:val="000000"/>
                <w:sz w:val="24"/>
                <w:szCs w:val="24"/>
                <w:shd w:fill="FFFFFF" w:val="clear"/>
              </w:rPr>
              <w:t>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понятию общественное мнение».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общественного мнения.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Теоретико-методологические основы исследования общественного мнения</w:t>
            </w:r>
          </w:p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Структура и характеристика основных элементов программы исследования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Классификация методов исследования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Этические аспекты использования результатов исследования общественного мнения.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Применение социологических опросов для исследования общественного мнения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Классификация опросных социологических методов изучения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Структура анкеты, бланка интервью и других инструментов изучения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b/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Правила интервьюирования и проведения анкетирования.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Неопросные социологические методы  исследования общественного мнения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Классификация неопросных социологических методов изучения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наблюдателя при проведении исследования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Этапы проведения контент-анализа.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 xml:space="preserve">Современные технологии организации наблюдения и проведения контент-анализа в рекламе и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PR</w:t>
            </w:r>
            <w:r>
              <w:rPr>
                <w:color w:val="000000"/>
                <w:sz w:val="24"/>
                <w:szCs w:val="24"/>
                <w:shd w:fill="FFFFFF" w:val="clear"/>
              </w:rPr>
              <w:t>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Эксперимент и фокус-группа, их применение в исследовании общественного мнения, рекламе и PR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Эксперимент как метод исследования в рекламе и PR.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Особенности использования фокус-групп в рекламе и PR.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Требования к составу фокус-группы.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Рекрутинг участников фокус-группы.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Инструментарий фокус-группы.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Требования к модератору фокус-группы.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Ошибки модератора.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 на целевой аудитории средств рекламы и PR как этап  исследования общественного мнения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 xml:space="preserve">Основные термины и их сокращения, используемые в запуске тестовых рекламных и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PR</w:t>
            </w:r>
            <w:r>
              <w:rPr>
                <w:color w:val="000000"/>
                <w:sz w:val="24"/>
                <w:szCs w:val="24"/>
                <w:shd w:fill="FFFFFF" w:val="clear"/>
              </w:rPr>
              <w:t>-кампаний (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CTR</w:t>
            </w:r>
            <w:r>
              <w:rPr>
                <w:color w:val="000000"/>
                <w:sz w:val="24"/>
                <w:szCs w:val="24"/>
                <w:shd w:fill="FFFFFF" w:val="clear"/>
              </w:rPr>
              <w:t xml:space="preserve">,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ROMI</w:t>
            </w:r>
            <w:r>
              <w:rPr>
                <w:color w:val="000000"/>
                <w:sz w:val="24"/>
                <w:szCs w:val="24"/>
                <w:shd w:fill="FFFFFF" w:val="clear"/>
              </w:rPr>
              <w:t xml:space="preserve">,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CPC</w:t>
            </w:r>
            <w:r>
              <w:rPr>
                <w:color w:val="000000"/>
                <w:sz w:val="24"/>
                <w:szCs w:val="24"/>
                <w:shd w:fill="FFFFFF" w:val="clear"/>
              </w:rPr>
              <w:t xml:space="preserve">,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CRM</w:t>
            </w:r>
            <w:r>
              <w:rPr>
                <w:color w:val="000000"/>
                <w:sz w:val="24"/>
                <w:szCs w:val="24"/>
                <w:shd w:fill="FFFFFF" w:val="clear"/>
              </w:rPr>
              <w:t xml:space="preserve">,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eCPM</w:t>
            </w:r>
            <w:r>
              <w:rPr>
                <w:color w:val="000000"/>
                <w:sz w:val="24"/>
                <w:szCs w:val="24"/>
                <w:shd w:fill="FFFFFF" w:val="clear"/>
              </w:rPr>
              <w:t xml:space="preserve"> и др.).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Этапы запуска тестовой рекламы.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 xml:space="preserve">Расчет эффективности тестовой рекламной и </w:t>
            </w:r>
            <w:r>
              <w:rPr>
                <w:color w:val="000000"/>
                <w:sz w:val="24"/>
                <w:szCs w:val="24"/>
                <w:shd w:fill="FFFFFF" w:val="clear"/>
                <w:lang w:val="en-US"/>
              </w:rPr>
              <w:t>PR</w:t>
            </w:r>
            <w:r>
              <w:rPr>
                <w:color w:val="000000"/>
                <w:sz w:val="24"/>
                <w:szCs w:val="24"/>
                <w:shd w:fill="FFFFFF" w:val="clear"/>
              </w:rPr>
              <w:t>-кампаний.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исследования эффектов и эффективности PR- и рекламного воздействия на общественное мнение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Расчет уровня осведомленности (GRP) при запуске рекламы и PR.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Показатели эффективности рекламы и PR.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Психологические методы воздействия рекламы и PR.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Оценка эффективности PR-мероприятий.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Методология анализа данных в исследовании общественного мнения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Количественный анализ данных исследований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Качественный анализ данных исследований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Основные характеристики анализа статистической информации (мода, медиана, среднее арифметическое, дисперсия и др.) и их использование при обработке результатов исследования общественного мнения.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технологии исследования общественного мнения в интересах рекламы и PR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Классификация нейромаркетинговых методов исследований.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Ограничения использования интернет-опросов при исследовании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Формирование коммуникативной среды в условиях информационного общества.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Внедрение мультимедиа технологий в содержание онлайн-опросов.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Проективные методики в исследовании общественного мнения, рекламе и PR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Особенности эффективного использования проективных методик исследования общественного мнения.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Классификация проективных методик исследования общественного мнения.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теме;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проведение медиаисследований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Исследование наружной рекламы в целях использования данных для планирования комплексной рекламной кампании.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Требования к формированию выборки медиаисследования.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Репрезентативность выборки.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Медиапланирование и медастратегия.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Форсайтные исследования и общественное мнение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Теория и практика проектирования будущего.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Стратегические альтернативы социально-экономического развития общества.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Методология изучения общественного мнения на период  средне- и долгосрочного временного горизонта.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Объяснение и презентация результатов исследования общественного мнения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Влияние исследователя на объяснение результатов.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Жанры подачи результатов исследований общественного мнения.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коммуникационных проектов как результат исследования общественного мнения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Исследование репутации компании в социальных сетях.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Подготовка к защите коммуникационного проекта.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Общественное мнение и управленческая деятельность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Основные виды управления общественным мнением.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Законы, управляющие формированием общественного мнения (Х. Кэнтрил).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Исторический опыт и современные тенденции включения социальной рекламы в систему управления общественным мнением.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Использование информационных ресурсов органами государственной власти в ходе информационного противостояния.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  <w:tr>
        <w:trPr/>
        <w:tc>
          <w:tcPr>
            <w:tcW w:w="2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Мировое общественное мнение и его использование в рекламе и PR</w:t>
            </w:r>
          </w:p>
        </w:tc>
        <w:tc>
          <w:tcPr>
            <w:tcW w:w="3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Общественное мнение как фактор социальных трансформаций.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Международная система архивов социологических данных.</w:t>
            </w:r>
          </w:p>
          <w:p>
            <w:pPr>
              <w:pStyle w:val="Normal"/>
              <w:widowControl w:val="false"/>
              <w:numPr>
                <w:ilvl w:val="0"/>
                <w:numId w:val="1"/>
              </w:numPr>
              <w:ind w:left="0" w:hanging="0"/>
              <w:jc w:val="both"/>
              <w:rPr>
                <w:color w:val="000000"/>
                <w:sz w:val="24"/>
                <w:szCs w:val="24"/>
                <w:shd w:fill="FFFFFF" w:val="clear"/>
              </w:rPr>
            </w:pPr>
            <w:r>
              <w:rPr>
                <w:color w:val="000000"/>
                <w:sz w:val="24"/>
                <w:szCs w:val="24"/>
                <w:shd w:fill="FFFFFF" w:val="clear"/>
              </w:rPr>
              <w:t>Тренды использования общественного мнения на мировой арене.</w:t>
            </w:r>
          </w:p>
        </w:tc>
        <w:tc>
          <w:tcPr>
            <w:tcW w:w="2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 с учебной, научной и справочной литературой;</w:t>
            </w:r>
          </w:p>
          <w:p>
            <w:pPr>
              <w:pStyle w:val="Normal"/>
              <w:widowControl w:val="false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поиск информации в сети Интернет по заданной теме;</w:t>
            </w:r>
          </w:p>
          <w:p>
            <w:pPr>
              <w:pStyle w:val="Normal"/>
              <w:keepNext w:val="true"/>
              <w:widowControl w:val="false"/>
              <w:rPr>
                <w:b/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подготовка презентаций по теме.</w:t>
            </w:r>
          </w:p>
        </w:tc>
      </w:tr>
    </w:tbl>
    <w:p>
      <w:pPr>
        <w:pStyle w:val="Style36"/>
        <w:widowControl w:val="false"/>
        <w:ind w:firstLine="709"/>
        <w:jc w:val="both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</w:r>
    </w:p>
    <w:p>
      <w:pPr>
        <w:pStyle w:val="Normal"/>
        <w:keepNext w:val="true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6.2. Перечень вопросов, заданий, тем для подготовки к текущему контролю </w:t>
      </w:r>
    </w:p>
    <w:p>
      <w:pPr>
        <w:pStyle w:val="Normal"/>
        <w:widowControl w:val="false"/>
        <w:tabs>
          <w:tab w:val="clear" w:pos="708"/>
          <w:tab w:val="left" w:pos="0" w:leader="none"/>
          <w:tab w:val="left" w:pos="360" w:leader="none"/>
          <w:tab w:val="left" w:pos="1100" w:leader="none"/>
        </w:tabs>
        <w:ind w:firstLine="709"/>
        <w:jc w:val="both"/>
        <w:rPr>
          <w:rStyle w:val="Style10"/>
          <w:color w:val="auto"/>
          <w:sz w:val="24"/>
          <w:szCs w:val="24"/>
          <w:u w:val="none"/>
        </w:rPr>
      </w:pPr>
      <w:r>
        <w:rPr>
          <w:color w:val="auto"/>
          <w:sz w:val="24"/>
          <w:szCs w:val="24"/>
          <w:u w:val="none"/>
        </w:rPr>
      </w:r>
    </w:p>
    <w:p>
      <w:pPr>
        <w:pStyle w:val="Normal"/>
        <w:widowControl w:val="false"/>
        <w:tabs>
          <w:tab w:val="clear" w:pos="708"/>
          <w:tab w:val="left" w:pos="0" w:leader="none"/>
          <w:tab w:val="left" w:pos="360" w:leader="none"/>
          <w:tab w:val="left" w:pos="1100" w:leader="none"/>
        </w:tabs>
        <w:ind w:firstLine="709"/>
        <w:jc w:val="both"/>
        <w:rPr>
          <w:sz w:val="24"/>
          <w:szCs w:val="24"/>
        </w:rPr>
      </w:pPr>
      <w:r>
        <w:rPr>
          <w:rStyle w:val="Style10"/>
          <w:color w:val="auto"/>
          <w:sz w:val="24"/>
          <w:szCs w:val="24"/>
          <w:u w:val="none"/>
        </w:rPr>
        <w:t xml:space="preserve">По дисциплине предусмотрено выполнение контрольной работы (3 семестр) и домашнего творческого задания (4 семестр). Данные формы обучения </w:t>
      </w:r>
      <w:r>
        <w:rPr>
          <w:sz w:val="24"/>
          <w:szCs w:val="24"/>
        </w:rPr>
        <w:t>направлены на развитие творческого начала и критического мышления студента посредством проведения анализа информации, ее интерпретации, сравнения фактов, подходов и альтернатив, формулировки выводов, выражения автором своей точки зрения. Выполнение контрольной работы и домашнего творческого задания способствует развитию умений сочетать научное и публицистическое изложение материала, четко и грамотно формулировать мысли, располагать их в строгой логической последовательности, предполагает свободное владение языком терминов и понятий изучаемой дисциплины. Критериями оценки являются; количество и качество привлеченных к его созданию источников; самостоятельность мышления студента, обоснованность собственной позиции, аргументация выводов и научный подход к проблеме. Объем до 10 страниц. В зависимости от темы рекомендуется использовать знания и навыки, полученные при изучении дисциплины.</w:t>
      </w:r>
    </w:p>
    <w:p>
      <w:pPr>
        <w:pStyle w:val="Normal"/>
        <w:widowControl w:val="false"/>
        <w:tabs>
          <w:tab w:val="clear" w:pos="708"/>
          <w:tab w:val="left" w:pos="0" w:leader="none"/>
          <w:tab w:val="left" w:pos="360" w:leader="none"/>
          <w:tab w:val="left" w:pos="1100" w:leader="none"/>
        </w:tabs>
        <w:ind w:firstLine="709"/>
        <w:jc w:val="both"/>
        <w:rPr>
          <w:rStyle w:val="Style10"/>
          <w:color w:val="auto"/>
          <w:sz w:val="24"/>
          <w:szCs w:val="24"/>
          <w:u w:val="none"/>
        </w:rPr>
      </w:pPr>
      <w:r>
        <w:rPr>
          <w:color w:val="auto"/>
          <w:sz w:val="24"/>
          <w:szCs w:val="24"/>
          <w:u w:val="none"/>
        </w:rPr>
      </w:r>
    </w:p>
    <w:p>
      <w:pPr>
        <w:pStyle w:val="Style36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  <w:t>Примерные темы для контрольной работы</w:t>
      </w:r>
    </w:p>
    <w:p>
      <w:pPr>
        <w:pStyle w:val="Style36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применения исследовательских методов и инструментов в рекламе и PR. 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общественного мнения в рекламе и PR.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системного анализа явлений и процессов виртуальной сферы.</w:t>
      </w:r>
    </w:p>
    <w:p>
      <w:pPr>
        <w:pStyle w:val="ListParagraph"/>
        <w:widowControl w:val="false"/>
        <w:numPr>
          <w:ilvl w:val="0"/>
          <w:numId w:val="5"/>
        </w:numPr>
        <w:shd w:val="clear" w:color="auto" w:fill="FFFFFF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Область применения глубинных и экспертных интервью, фокус-группы в рекламе 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5"/>
        </w:numPr>
        <w:shd w:val="clear" w:color="auto" w:fill="FFFFFF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  <w:t>Социологический мониторинг общественного мнения</w:t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pStyle w:val="ListParagraph"/>
        <w:widowControl w:val="false"/>
        <w:numPr>
          <w:ilvl w:val="0"/>
          <w:numId w:val="5"/>
        </w:numPr>
        <w:shd w:val="clear" w:color="auto" w:fill="FFFFFF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наблюдения в системе сбора информации в рекламе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5"/>
        </w:numPr>
        <w:shd w:val="clear" w:color="auto" w:fill="FFFFFF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контент-анализа, его применение в исследовании общественного мнения, рекламе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5"/>
        </w:numPr>
        <w:shd w:val="clear" w:color="auto" w:fill="FFFFFF"/>
        <w:ind w:left="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Специфика использования эксперимента в исследовании общественного мнения, в рекламе и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PR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5"/>
        </w:numPr>
        <w:shd w:val="clear" w:color="auto" w:fill="FFFFFF"/>
        <w:ind w:left="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Применение фокус-групп в рекламе и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PR</w:t>
      </w:r>
      <w:r>
        <w:rPr>
          <w:rFonts w:ascii="Times New Roman" w:hAnsi="Times New Roman"/>
          <w:spacing w:val="-4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Тестирование средств рекламы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 как этап исследования общественного мнения. 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Панельные исследования общественного мнения и их применение в рекламе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Количественные и качественные методы оценки эффективности рекламы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Психологические исследования эффектов и эффективности PR- и рекламного воздействия на общественное мнение. 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Методики расчета эффективности PR- и рекламного воздействия на общественное мнение.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прикладные программные продукты, применяемые при анализе данных в исследовании общественного мнения. 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Возможности использования профессионального статистического пакета для социальных наук SPSS Statistics для анализа и обработки данных исследования общественного мнения.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Возможности использования Microsoft Excel для анализа и обработки данных исследования общественного мнения.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Опыт и проблемы проведения исследований в digital.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общественного мнения по поводу трансформационных процессов в Интернете.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структуры социальных коммуникаций и общественного мнения в социальных сетях.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Методы web-аналитики, их содержание и сравнительный анализ с традиционными методами исследования общественного мнения.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Возможности использования Google Analytics при изучении общественного мнения в рамках профессиональной деятельности.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Возможности использования Яндекс.Метрика при изучении общественного мнения в рамках профессиональной деятельности.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Возможности мессенджеров для исследования общественного мнения (на конкретном примере).</w:t>
      </w:r>
    </w:p>
    <w:p>
      <w:pPr>
        <w:pStyle w:val="ListParagraph"/>
        <w:widowControl w:val="false"/>
        <w:numPr>
          <w:ilvl w:val="0"/>
          <w:numId w:val="5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Возможности применения </w:t>
      </w:r>
      <w:r>
        <w:rPr>
          <w:rFonts w:ascii="Times New Roman" w:hAnsi="Times New Roman"/>
          <w:sz w:val="24"/>
          <w:szCs w:val="24"/>
          <w:lang w:val="en-US"/>
        </w:rPr>
        <w:t>Big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Data</w:t>
      </w:r>
      <w:r>
        <w:rPr>
          <w:rFonts w:ascii="Times New Roman" w:hAnsi="Times New Roman"/>
          <w:sz w:val="24"/>
          <w:szCs w:val="24"/>
        </w:rPr>
        <w:t xml:space="preserve"> для исследования общественного мнения.</w:t>
      </w:r>
    </w:p>
    <w:p>
      <w:pPr>
        <w:pStyle w:val="ListParagraph"/>
        <w:widowControl w:val="false"/>
        <w:suppressAutoHyphens w:val="true"/>
        <w:ind w:left="709" w:hanging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Style36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  <w:t>Примерные темы домашних творческих заданий</w:t>
      </w:r>
    </w:p>
    <w:p>
      <w:pPr>
        <w:pStyle w:val="Style36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Домашнее творческое задание (ДТЗ) выполняется по одной из проблем, связанной с исследованием общественного мнения. При этом должны быть применены конкретные методы исследования общественного мнения, и в отчетном документе должны быть представлены данные, которые получены в результате обработки ответов респондентов. Темы ДТЗ студент выбирает самостоятельно и должен согласовать с ведущим преподавателем. </w:t>
      </w:r>
    </w:p>
    <w:p>
      <w:pPr>
        <w:pStyle w:val="Normal"/>
        <w:widowControl w:val="false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  <w:lang w:eastAsia="en-US"/>
        </w:rPr>
        <w:t>1.</w:t>
      </w:r>
      <w:r>
        <w:rPr>
          <w:sz w:val="24"/>
          <w:szCs w:val="24"/>
        </w:rPr>
        <w:t xml:space="preserve"> Исследование целевой аудитории в социальных сетях (на примере конкретной организации).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 Нейромаркетинговые исследования и их применение в деятельности компании (на конкретном примере).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 Применение интернет-опросов для исследования общественного мнения по отношению к бренду (на конкретном примере).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 Применение вербальных проективных методик в исследовании общественного мнения, рекламе и PR (на конкретном примере).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5. Применение невербальных проективных методик в исследовании общественного мнения, рекламе и PR (на конкретном примере).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 SWOT-анализ эффективности СМИ (на конкретном примере).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7. Перспективы форсайтных исследований в связях с общественностью в России (на конкретном примере).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Анализ стейкхолдеров и разработка «дорожных карт» в форсайтных исследованиях, рекламе и </w:t>
      </w:r>
      <w:r>
        <w:rPr>
          <w:sz w:val="24"/>
          <w:szCs w:val="24"/>
          <w:lang w:val="en-US"/>
        </w:rPr>
        <w:t>PR</w:t>
      </w:r>
      <w:r>
        <w:rPr>
          <w:sz w:val="24"/>
          <w:szCs w:val="24"/>
        </w:rPr>
        <w:t xml:space="preserve"> (на конкретном примере).</w:t>
      </w:r>
    </w:p>
    <w:p>
      <w:pPr>
        <w:pStyle w:val="Normal"/>
        <w:widowControl w:val="false"/>
        <w:ind w:firstLine="709"/>
        <w:jc w:val="both"/>
        <w:rPr>
          <w:rFonts w:eastAsia="Calibri"/>
          <w:bCs/>
          <w:sz w:val="24"/>
          <w:szCs w:val="24"/>
        </w:rPr>
      </w:pPr>
      <w:r>
        <w:rPr>
          <w:sz w:val="24"/>
          <w:szCs w:val="24"/>
        </w:rPr>
        <w:t xml:space="preserve">9. </w:t>
      </w:r>
      <w:r>
        <w:rPr>
          <w:rFonts w:eastAsia="Calibri"/>
          <w:bCs/>
          <w:sz w:val="24"/>
          <w:szCs w:val="24"/>
        </w:rPr>
        <w:t xml:space="preserve">Инструменты и методики исследований коммуникационных кампаний </w:t>
      </w:r>
      <w:r>
        <w:rPr>
          <w:sz w:val="24"/>
          <w:szCs w:val="24"/>
        </w:rPr>
        <w:t>(на конкретном примере)</w:t>
      </w:r>
      <w:r>
        <w:rPr>
          <w:rFonts w:eastAsia="Calibri"/>
          <w:bCs/>
          <w:sz w:val="24"/>
          <w:szCs w:val="24"/>
        </w:rPr>
        <w:t xml:space="preserve">. </w:t>
      </w:r>
    </w:p>
    <w:p>
      <w:pPr>
        <w:pStyle w:val="Normal"/>
        <w:widowControl w:val="false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10. Оценка эффективности массовых коммуникаций </w:t>
      </w:r>
      <w:r>
        <w:rPr>
          <w:sz w:val="24"/>
          <w:szCs w:val="24"/>
        </w:rPr>
        <w:t>(на конкретном примере)</w:t>
      </w:r>
      <w:r>
        <w:rPr>
          <w:rFonts w:eastAsia="Calibri"/>
          <w:bCs/>
          <w:sz w:val="24"/>
          <w:szCs w:val="24"/>
        </w:rPr>
        <w:t xml:space="preserve">. </w:t>
      </w:r>
    </w:p>
    <w:p>
      <w:pPr>
        <w:pStyle w:val="Normal"/>
        <w:widowControl w:val="false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11. Исследование репутации компании </w:t>
      </w:r>
      <w:r>
        <w:rPr>
          <w:sz w:val="24"/>
          <w:szCs w:val="24"/>
        </w:rPr>
        <w:t>(на конкретном примере)</w:t>
      </w:r>
      <w:r>
        <w:rPr>
          <w:rFonts w:eastAsia="Calibri"/>
          <w:bCs/>
          <w:sz w:val="24"/>
          <w:szCs w:val="24"/>
        </w:rPr>
        <w:t>.</w:t>
      </w:r>
    </w:p>
    <w:p>
      <w:pPr>
        <w:pStyle w:val="Normal"/>
        <w:widowControl w:val="false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12. Разработка предложений по использованию исследований общественного мнения в интересах органов власти, местного самоуправления </w:t>
      </w:r>
      <w:r>
        <w:rPr>
          <w:sz w:val="24"/>
          <w:szCs w:val="24"/>
        </w:rPr>
        <w:t>(на конкретном примере)</w:t>
      </w:r>
      <w:r>
        <w:rPr>
          <w:rFonts w:eastAsia="Calibri"/>
          <w:bCs/>
          <w:sz w:val="24"/>
          <w:szCs w:val="24"/>
        </w:rPr>
        <w:t>.</w:t>
      </w:r>
    </w:p>
    <w:p>
      <w:pPr>
        <w:pStyle w:val="Normal"/>
        <w:widowControl w:val="false"/>
        <w:ind w:firstLine="709"/>
        <w:jc w:val="both"/>
        <w:rPr>
          <w:rFonts w:eastAsia="Calibri"/>
          <w:bCs/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13. Разработка предложений по использованию исследований общественного мнения в интересах коммерческих и некоммерческих организаций </w:t>
      </w:r>
      <w:r>
        <w:rPr>
          <w:sz w:val="24"/>
          <w:szCs w:val="24"/>
        </w:rPr>
        <w:t>(на конкретном примере)</w:t>
      </w:r>
      <w:r>
        <w:rPr>
          <w:rFonts w:eastAsia="Calibri"/>
          <w:bCs/>
          <w:sz w:val="24"/>
          <w:szCs w:val="24"/>
        </w:rPr>
        <w:t>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rFonts w:eastAsia="Calibri"/>
          <w:bCs/>
          <w:sz w:val="24"/>
          <w:szCs w:val="24"/>
        </w:rPr>
        <w:t xml:space="preserve">14. </w:t>
      </w:r>
      <w:r>
        <w:rPr>
          <w:sz w:val="24"/>
          <w:szCs w:val="24"/>
        </w:rPr>
        <w:t>Использование технологий, средств и методов рекламы и PR в формировании мирового общественного мнения (на конкретном примере).</w:t>
      </w:r>
    </w:p>
    <w:p>
      <w:pPr>
        <w:pStyle w:val="Normal"/>
        <w:widowControl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yle36"/>
        <w:widowControl w:val="false"/>
        <w:ind w:firstLine="709"/>
        <w:jc w:val="both"/>
        <w:rPr>
          <w:b w:val="false"/>
          <w:b w:val="false"/>
          <w:sz w:val="24"/>
          <w:szCs w:val="24"/>
        </w:rPr>
      </w:pPr>
      <w:r>
        <w:rPr>
          <w:b w:val="false"/>
          <w:sz w:val="24"/>
          <w:szCs w:val="24"/>
        </w:rPr>
        <w:t>Критерии балльной оценки различных форм текущего контроля успеваемости содержатся в соответствующих методических рекомендациях.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7. Фонд оценочных средств для проведения промежуточной аттестации обучающихся по дисциплине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6" w:name="_Hlk531554690"/>
      <w:r>
        <w:rPr>
          <w:sz w:val="24"/>
          <w:szCs w:val="24"/>
        </w:rPr>
        <w:t xml:space="preserve">Перечень компетенций, формируемых в процессе освоения дисциплины, содержится в разделе 2. </w:t>
      </w:r>
      <w:bookmarkStart w:id="7" w:name="_Hlk531554742"/>
      <w:bookmarkEnd w:id="6"/>
      <w:r>
        <w:rPr>
          <w:sz w:val="24"/>
          <w:szCs w:val="24"/>
        </w:rPr>
        <w:t>«</w:t>
      </w:r>
      <w:r>
        <w:rPr>
          <w:rFonts w:eastAsia="Calibri"/>
          <w:sz w:val="24"/>
          <w:szCs w:val="24"/>
          <w:lang w:eastAsia="en-US"/>
        </w:rPr>
        <w:t>Перечень планируемых результатов освоения образовательной программы (перечень компетенций) с указанием индикаторов их достижения, соотнесенных с планируемыми результатами обучения по дисциплине».</w:t>
      </w:r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sz w:val="24"/>
          <w:szCs w:val="24"/>
        </w:rPr>
      </w:pPr>
      <w:r>
        <w:rPr>
          <w:b/>
          <w:sz w:val="24"/>
          <w:szCs w:val="24"/>
        </w:rPr>
        <w:t>Типовые контрольные задания или иные материалы, необходимые для оценки индикаторов достижения компетенций, умений и знаний изложены ниже</w:t>
      </w:r>
      <w:r>
        <w:rPr>
          <w:sz w:val="24"/>
          <w:szCs w:val="24"/>
        </w:rPr>
        <w:t xml:space="preserve">. </w:t>
      </w:r>
    </w:p>
    <w:p>
      <w:pPr>
        <w:pStyle w:val="Normal"/>
        <w:widowControl w:val="false"/>
        <w:spacing w:before="0" w:after="0"/>
        <w:ind w:firstLine="708"/>
        <w:contextualSpacing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  <w:bookmarkEnd w:id="7"/>
    </w:p>
    <w:p>
      <w:pPr>
        <w:pStyle w:val="Normal"/>
        <w:widowControl w:val="false"/>
        <w:spacing w:before="0" w:after="0"/>
        <w:ind w:firstLine="708"/>
        <w:contextualSpacing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Вопросы для подготовки к зачету </w:t>
      </w:r>
    </w:p>
    <w:p>
      <w:pPr>
        <w:pStyle w:val="Normal"/>
        <w:widowControl w:val="false"/>
        <w:spacing w:before="0" w:after="0"/>
        <w:ind w:firstLine="708"/>
        <w:contextualSpacing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(3 семестр)</w:t>
      </w:r>
    </w:p>
    <w:p>
      <w:pPr>
        <w:pStyle w:val="Normal"/>
        <w:widowControl w:val="false"/>
        <w:spacing w:before="0" w:after="0"/>
        <w:ind w:firstLine="708"/>
        <w:contextualSpacing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Сущность, содержание общественного мнения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Общественное мнение как социальный институт.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Механизмы формирования и структура общественного мнения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Роль общественного мнения в рекламе и PR.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Реклама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>: сходство и различие.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Объекты и субъекты PR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применения каналов обмена информацией в общении.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Виды исследований общественного мнения и методы его изучения.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Социологический опрос: сущность, виды.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Анкетирование и интервьюирование, их виды и особенности применения.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Область применения глубинных и экспертных интервью, фокус-группы в рекламе и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Понятие и типология неопросных методов исследования общественного мнения.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Виды наблюдения.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наблюдения в системе сбора информации в рекламе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Сущность нейромаркетинга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Специфика использования эксперимента в исследовании общественного мнения, в рекламе и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PR</w:t>
      </w:r>
      <w:r>
        <w:rPr>
          <w:rFonts w:ascii="Times New Roman" w:hAnsi="Times New Roman"/>
          <w:spacing w:val="-4"/>
          <w:sz w:val="24"/>
          <w:szCs w:val="24"/>
        </w:rPr>
        <w:t xml:space="preserve">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Фокус-группа как метод сбора данных в исследовании общественного мнения.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 xml:space="preserve">Применение фокус-групп в рекламе и </w:t>
      </w:r>
      <w:r>
        <w:rPr>
          <w:rFonts w:ascii="Times New Roman" w:hAnsi="Times New Roman"/>
          <w:spacing w:val="-4"/>
          <w:sz w:val="24"/>
          <w:szCs w:val="24"/>
          <w:lang w:val="en-US"/>
        </w:rPr>
        <w:t>PR</w:t>
      </w:r>
      <w:r>
        <w:rPr>
          <w:rFonts w:ascii="Times New Roman" w:hAnsi="Times New Roman"/>
          <w:spacing w:val="-4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Сущность и задачи тестирования средств рекламы и </w:t>
      </w:r>
      <w:r>
        <w:rPr>
          <w:rFonts w:ascii="Times New Roman" w:hAnsi="Times New Roman"/>
          <w:sz w:val="24"/>
          <w:szCs w:val="24"/>
          <w:lang w:val="en-US"/>
        </w:rPr>
        <w:t>PR</w:t>
      </w:r>
      <w:r>
        <w:rPr>
          <w:rFonts w:ascii="Times New Roman" w:hAnsi="Times New Roman"/>
          <w:sz w:val="24"/>
          <w:szCs w:val="24"/>
        </w:rPr>
        <w:t xml:space="preserve"> как этапа исследования общественного мнения. </w:t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Обработка результатов тестирования. </w:t>
      </w:r>
    </w:p>
    <w:p>
      <w:pPr>
        <w:pStyle w:val="Normal"/>
        <w:widowControl w:val="false"/>
        <w:tabs>
          <w:tab w:val="clear" w:pos="708"/>
          <w:tab w:val="left" w:pos="993" w:leader="none"/>
          <w:tab w:val="left" w:pos="1276" w:leader="none"/>
          <w:tab w:val="left" w:pos="1418" w:leader="none"/>
          <w:tab w:val="left" w:pos="2552" w:leader="none"/>
        </w:tabs>
        <w:suppressAutoHyphens w:val="true"/>
        <w:spacing w:before="0" w:after="0"/>
        <w:ind w:firstLine="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before="0" w:after="0"/>
        <w:ind w:firstLine="708"/>
        <w:contextualSpacing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Вопросы для подготовки к экзамену </w:t>
      </w:r>
    </w:p>
    <w:p>
      <w:pPr>
        <w:pStyle w:val="Normal"/>
        <w:widowControl w:val="false"/>
        <w:spacing w:before="0" w:after="0"/>
        <w:ind w:firstLine="708"/>
        <w:contextualSpacing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(4 семестр)</w:t>
      </w:r>
    </w:p>
    <w:p>
      <w:pPr>
        <w:pStyle w:val="Normal"/>
        <w:widowControl w:val="false"/>
        <w:spacing w:before="0" w:after="0"/>
        <w:ind w:firstLine="708"/>
        <w:contextualSpacing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  <w:bookmarkStart w:id="8" w:name="_Hlk531554842"/>
      <w:bookmarkStart w:id="9" w:name="_Hlk531554842"/>
      <w:bookmarkEnd w:id="9"/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Исследование общественного мнения в социальных сетях.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Нейромаркетинг и др. технологии измерения общественного мнения.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Нейромаркетинговые измерения и их возможности.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Технологии интернет-опросов.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Потенциал и ограничения интернет-опросов.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Вербальные и невербальные проективные методики: особенности разработки и применения в исследовании общественного мнения, рекламе и PR.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Классификация проективных методик.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Интерпретация данных, полученных с помощью проективных методик.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Сфера медиа как объект исследования.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Методика и методология медиаисследований.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Специфика исследований различных сегментов СМИ (печать, радио, ТВ, интернет-СМИ и др).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Сущность, возможности и особенности применения форсайтных исследований в рекламе и PR.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Типовой цикл форсайтного исследования.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методы, применяемые в форсайтных исследованиях.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Эволюция направлений форсайтных исследований и общественное мнение.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Перспективы форсайтных исследований в связях с общественностью в России.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Методы анализа, интерпретации и обработки эмпирических данных для представления результатов исследования общественного мнения.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Типы отчётов по результатам исследования общественного мнения.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Презентация как коммуникативный отчёт результатов исследования. 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Требования к презентации по итогам отчёта исследования общественного мнения. 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манипуляции общественным мнением в СМИ и Интернете. 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Особенности коммуникационных проектов в СМИ и Интернете. 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Инструменты и методики исследований коммуникационных кампаний. 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Методика оценки эффективности массовых коммуникаций. 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Исследование репутации компании.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Общественное мнение как субъект и объект управления. </w:t>
      </w:r>
    </w:p>
    <w:p>
      <w:pPr>
        <w:pStyle w:val="ListParagraph"/>
        <w:widowControl w:val="false"/>
        <w:numPr>
          <w:ilvl w:val="0"/>
          <w:numId w:val="3"/>
        </w:numPr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Учет общественного мнения при принятии управленческих решений.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Механизмы выявления общественного мнения общественного мнения на различных уровнях власти.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Значение общественного мнения для законотворчества и управления.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Общественное мнение: общемировое и общечеловеческое значение.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Социальные функции мирового общественного мнения.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Субъекты выразители и объекты мирового общественного мнения и его использование в рекламе и PR.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Глобальные проблемы в центре внимания мирового общественного мнения. </w:t>
      </w:r>
    </w:p>
    <w:p>
      <w:pPr>
        <w:pStyle w:val="ListParagraph"/>
        <w:widowControl w:val="false"/>
        <w:numPr>
          <w:ilvl w:val="0"/>
          <w:numId w:val="3"/>
        </w:numPr>
        <w:tabs>
          <w:tab w:val="clear" w:pos="708"/>
          <w:tab w:val="left" w:pos="0" w:leader="none"/>
          <w:tab w:val="left" w:pos="993" w:leader="none"/>
          <w:tab w:val="left" w:pos="1418" w:leader="none"/>
          <w:tab w:val="left" w:pos="2552" w:leader="none"/>
        </w:tabs>
        <w:suppressAutoHyphens w:val="tru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Использование технологий, средств и методов рекламы и PR в формировании мирового общественного мнения.</w:t>
      </w:r>
    </w:p>
    <w:p>
      <w:pPr>
        <w:pStyle w:val="Normal"/>
        <w:widowControl w:val="false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before="0" w:after="0"/>
        <w:ind w:firstLine="709"/>
        <w:contextualSpacing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Примеры оценочных средств (тестовых заданий) для проверки каждой компетенции, формируемой дисциплиной:</w:t>
      </w:r>
    </w:p>
    <w:p>
      <w:pPr>
        <w:pStyle w:val="Normal"/>
        <w:widowControl w:val="false"/>
        <w:spacing w:before="0" w:after="0"/>
        <w:ind w:left="720" w:hanging="0"/>
        <w:contextualSpacing/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Таблица 4</w:t>
      </w:r>
    </w:p>
    <w:tbl>
      <w:tblPr>
        <w:tblStyle w:val="140"/>
        <w:tblW w:w="946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011"/>
        <w:gridCol w:w="3379"/>
        <w:gridCol w:w="3369"/>
        <w:gridCol w:w="1704"/>
      </w:tblGrid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Номер задания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Содержание задания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Правильный ответ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Компетенция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Как формируется общественное мнение?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Формирование общественного мнения происходит как </w:t>
            </w:r>
            <w:r>
              <w:rPr>
                <w:rFonts w:eastAsia="Calibri"/>
                <w:kern w:val="0"/>
                <w:sz w:val="24"/>
                <w:szCs w:val="24"/>
                <w:u w:val="single"/>
                <w:lang w:val="ru-RU" w:eastAsia="en-US" w:bidi="ar-SA"/>
              </w:rPr>
              <w:t>целенаправленно</w:t>
            </w: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 – в результате воздействия политических организаций и социальных институтов и учреждений на сознание общественных групп, так и </w:t>
            </w:r>
            <w:r>
              <w:rPr>
                <w:rFonts w:eastAsia="Calibri"/>
                <w:kern w:val="0"/>
                <w:sz w:val="24"/>
                <w:szCs w:val="24"/>
                <w:u w:val="single"/>
                <w:lang w:val="ru-RU" w:eastAsia="en-US" w:bidi="ar-SA"/>
              </w:rPr>
              <w:t>стихийно</w:t>
            </w: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 – под непосредственным влиянием жизненных обстоятельств, социального опыта и традиций.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такое общественное мнение?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ru-RU" w:eastAsia="en-US" w:bidi="ar-SA"/>
              </w:rPr>
              <w:t>Общественное мнение – это совокупность мнений и взглядов отдельных людей, являющихся частью общества, относительно определенной проблемы.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относится к объектам PR? Назовите не менее двух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Объектами, на которых оказывается воздействие мероприятия PR деятельности, являются: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общественность;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целевые группы;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социальные группы;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общественное мнение.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При помощи каких каналов осуществляется обмен информацией в общении?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Обмен информацией между людьми может происходить по 2-м каналам: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Невербальному – с помощью жестов, мимики, знаков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Вербальному – с использованием речи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ru-RU" w:eastAsia="en-US" w:bidi="ar-SA"/>
              </w:rPr>
              <w:t>Что такое опросный лист?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Опросный лист – это инструмент, который используется для сбора информации</w:t>
            </w:r>
            <w:r>
              <w:rPr>
                <w:rFonts w:eastAsia="Calibri" w:ascii="Calibri" w:hAnsi="Calibri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путем задания конкретных вопросов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Назовите не менее двух опросных метода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1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ru-RU" w:eastAsia="en-US" w:bidi="ar-SA"/>
              </w:rPr>
              <w:t>К опросным методам относятся анкетирование, беседа, интервьюирование, экспертный опрос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ru-RU" w:eastAsia="en-US" w:bidi="ar-SA"/>
              </w:rPr>
              <w:t>Что такое пропаганда?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1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Пропаганда – это распространение взглядов, фактов, аргументов и других сведений с целью формирования нужного общественного мнения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такое нейромаркетинг?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1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kern w:val="0"/>
                <w:sz w:val="24"/>
                <w:szCs w:val="24"/>
                <w:lang w:val="ru-RU" w:eastAsia="en-US" w:bidi="ar-SA"/>
              </w:rPr>
              <w:t>Нейромаркетинг</w:t>
            </w: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 – область знаний о том, как мозг людей реагирует на рекламу.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9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Почему «круглый стол» является одним из наиболее эффективных способов влияния на общественное мнение?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1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Круглый стол способствует обмену идеями и опытом, формированию мнений и привлечению внимания общественности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Calibri" w:hAnsi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10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Назовите виды лидерства.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Лидерство подразделяется на: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1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u w:val="single"/>
                <w:lang w:val="ru-RU" w:eastAsia="en-US" w:bidi="ar-SA"/>
              </w:rPr>
              <w:t>Формальное лидерство.</w:t>
            </w: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 Лидер влияет на группу с позиции занимаемой должности. Формальным лидером является руководитель.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1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u w:val="single"/>
                <w:lang w:val="ru-RU" w:eastAsia="en-US" w:bidi="ar-SA"/>
              </w:rPr>
              <w:t>Неформальное лидерство.</w:t>
            </w: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 xml:space="preserve"> Лидер влияет на группу с позиции своего авторитета, навыков, знаний и т.д.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УК-11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11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является обеспечением быстрого, краткосрочного всплеска интереса и активности покупателей (в том числе посреднических организаций) относительно продвигаемого товара?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Стимулирование сбыта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12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входит в интегрированные маркетинговые коммуникации?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Реклама, PR, стимулирование сбыта и прямой маркетинг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13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Особый нематериальный актив, представляющий собой объективно сформировавшуюся совокупность представлений и мнений сторон, связанных с организацией и входящих в её бизнес-среду.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Деловая репутация организации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14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Назовите основные элементы имиджа (не менее трех)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1-имидж товара (услуги); 2 - имидж потребителей товара; 3 - внутренний имидж организации; 4 - имидж основателя и / или основных руководителей; 5 - имидж персонала; 6 - визуальный имидж организации; 7 -социальный имидж организации; 8 –бизнес-имидж организации.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15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относится к средствам прямой рекламы?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Назовите не менее трех.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Реклама по почте, реклама по телефону, реклама в средствах массовой информации, реклама посредством личного контакта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16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является преимуществом прямой рекламы?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При минимальных затратах средств имеет высокую избирательную способность.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17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Что входит в рекламные материалы? Назовите не менее трех.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Рекламный материал - каталоги, проспекты, брошюры, плакаты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18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Прямые контакты с покупателями с применением электронных и печатных средств коммуникации, на основе имеющихся баз данных о потенциальных покупателях, с целью совершения продаж товара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Прямой маркетинг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19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Как называется кратковременное, периодически и обычно в одном и том же месте проводимое мероприятие, в рамках которого предприятия - экспоненты с помощью образцов (экспонатов) создают представительную картину предложения товаров (услуг), технологий одной или нескольких отраслей и стремятся проинформировать конечных потребителей и / или торговых посредников о себе и о своей продукции с конечной целью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содействия продажам?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Торгово-промышленная выставка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  <w:tr>
        <w:trPr/>
        <w:tc>
          <w:tcPr>
            <w:tcW w:w="1011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20</w:t>
            </w:r>
          </w:p>
        </w:tc>
        <w:tc>
          <w:tcPr>
            <w:tcW w:w="337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Как называется организация информирования потенциальных покупателей о продвигаемом (предлагаемом) товаре в комплексе с одновременным активным воздействием на все его чувства восприятия окружающей действительности: зрение, слух, обоняние, осязание и вкус?</w:t>
            </w:r>
          </w:p>
        </w:tc>
        <w:tc>
          <w:tcPr>
            <w:tcW w:w="336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Сенсорный маркетинг</w:t>
            </w:r>
          </w:p>
        </w:tc>
        <w:tc>
          <w:tcPr>
            <w:tcW w:w="170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kern w:val="0"/>
                <w:sz w:val="24"/>
                <w:szCs w:val="24"/>
                <w:lang w:val="ru-RU" w:eastAsia="en-US" w:bidi="ar-SA"/>
              </w:rPr>
              <w:t>ПКН-5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180" w:leader="none"/>
          <w:tab w:val="left" w:pos="142" w:leader="none"/>
          <w:tab w:val="left" w:pos="851" w:leader="none"/>
        </w:tabs>
        <w:suppressAutoHyphens w:val="true"/>
        <w:spacing w:before="0" w:after="0"/>
        <w:ind w:left="720" w:right="70" w:hanging="0"/>
        <w:contextualSpacing/>
        <w:jc w:val="both"/>
        <w:rPr>
          <w:rFonts w:eastAsia="Calibri"/>
          <w:b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-180" w:leader="none"/>
          <w:tab w:val="left" w:pos="142" w:leader="none"/>
          <w:tab w:val="left" w:pos="851" w:leader="none"/>
        </w:tabs>
        <w:suppressAutoHyphens w:val="true"/>
        <w:spacing w:before="0" w:after="0"/>
        <w:ind w:left="720" w:right="70" w:hanging="0"/>
        <w:contextualSpacing/>
        <w:jc w:val="both"/>
        <w:rPr>
          <w:rFonts w:eastAsia="Calibri"/>
          <w:b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-180" w:leader="none"/>
          <w:tab w:val="left" w:pos="142" w:leader="none"/>
          <w:tab w:val="left" w:pos="851" w:leader="none"/>
        </w:tabs>
        <w:suppressAutoHyphens w:val="true"/>
        <w:spacing w:before="0" w:after="0"/>
        <w:ind w:left="720" w:right="70" w:hanging="0"/>
        <w:contextualSpacing/>
        <w:jc w:val="both"/>
        <w:rPr>
          <w:rFonts w:eastAsia="Calibri"/>
          <w:b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-180" w:leader="none"/>
          <w:tab w:val="left" w:pos="142" w:leader="none"/>
          <w:tab w:val="left" w:pos="851" w:leader="none"/>
        </w:tabs>
        <w:suppressAutoHyphens w:val="true"/>
        <w:spacing w:before="0" w:after="0"/>
        <w:ind w:left="720" w:right="70" w:hanging="0"/>
        <w:contextualSpacing/>
        <w:jc w:val="both"/>
        <w:rPr>
          <w:rFonts w:eastAsia="Calibri"/>
          <w:b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</w:r>
    </w:p>
    <w:p>
      <w:pPr>
        <w:pStyle w:val="Normal"/>
        <w:widowControl w:val="false"/>
        <w:tabs>
          <w:tab w:val="clear" w:pos="708"/>
          <w:tab w:val="left" w:pos="-180" w:leader="none"/>
          <w:tab w:val="left" w:pos="142" w:leader="none"/>
          <w:tab w:val="left" w:pos="851" w:leader="none"/>
        </w:tabs>
        <w:suppressAutoHyphens w:val="true"/>
        <w:spacing w:before="0" w:after="0"/>
        <w:ind w:left="720" w:right="70" w:hanging="0"/>
        <w:contextualSpacing/>
        <w:jc w:val="both"/>
        <w:rPr>
          <w:rFonts w:eastAsia="Calibri"/>
          <w:b/>
          <w:b/>
          <w:color w:val="000000"/>
          <w:sz w:val="24"/>
          <w:szCs w:val="24"/>
          <w:lang w:eastAsia="en-US"/>
        </w:rPr>
      </w:pPr>
      <w:r>
        <w:rPr>
          <w:rFonts w:eastAsia="Calibri"/>
          <w:b/>
          <w:color w:val="000000"/>
          <w:sz w:val="24"/>
          <w:szCs w:val="24"/>
          <w:lang w:eastAsia="en-US"/>
        </w:rPr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bookmarkStart w:id="10" w:name="_Hlk531555593"/>
      <w:bookmarkEnd w:id="10"/>
      <w:r>
        <w:rPr>
          <w:b/>
          <w:sz w:val="24"/>
          <w:szCs w:val="24"/>
        </w:rPr>
        <w:t>8. Перечень основной и дополнительной учебной литературы, необходимой для освоения дисциплины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rPr>
          <w:b/>
          <w:b/>
          <w:sz w:val="24"/>
          <w:szCs w:val="24"/>
        </w:rPr>
      </w:pPr>
      <w:bookmarkStart w:id="11" w:name="_Hlk5315555931"/>
      <w:bookmarkEnd w:id="11"/>
      <w:r>
        <w:rPr>
          <w:b/>
          <w:sz w:val="24"/>
          <w:szCs w:val="24"/>
        </w:rPr>
        <w:t xml:space="preserve">Основная литература </w:t>
      </w:r>
    </w:p>
    <w:p>
      <w:pPr>
        <w:pStyle w:val="Normal"/>
        <w:widowControl w:val="false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1.Франц, В. А.  Управление общественным мнением : учебное пособие для вузов / В. А. Франц. — Москва : Издательство Юрайт, 2022. — 133 с. — (Высшее образование). — ISBN 978-5-534-08047-6. — Текст : электронный // Образовательная платформа Юрайт [сайт]. — URL: https://urait.ru/bcode/493657 (дата обращения: 07.12.2022).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2.Кажанов, О. А.  Социологические проблемы изучения общественного мнения : учебное пособие для вузов / О. А. Кажанов. — 2-е изд., испр. и доп. — Москва : Издательство Юрайт, 2023. — 208 с. — (Высшее образование). — ISBN 978-5-534-09757-3. — Текст : электронный // Образовательная платформа Юрайт [сайт]. — URL: https://urait.ru/bcode/517065 (дата обращения: 07.12.2022).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3.Кравченко, А. И.  Методология и методы социологических исследований в 2 ч. Часть 1 : учебник для вузов / А. И. Кравченко. — Москва : Издательство Юрайт, 2023. — 280 с. — (Высшее образование). — ISBN 978-5-534-00063-4. — Текст : электронный // Образовательная платформа Юрайт [сайт]. — URL: https://urait.ru/bcode/509755 (дата обращения: 07.12.2022).</w:t>
      </w:r>
    </w:p>
    <w:p>
      <w:pPr>
        <w:pStyle w:val="Normal"/>
        <w:widowControl w:val="false"/>
        <w:ind w:firstLine="709"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4.Кравченко, А. И.  Методология и методы социологических исследований в 2 ч. Часть 2 : учебник для вузов / А. И. Кравченко. — Москва : Издательство Юрайт, 2023. — 448 с. — (Высшее образование). — ISBN 978-5-534-00066-5. — Текст : электронный // Образовательная платформа Юрайт [сайт]. — URL: https://urait.ru/bcode/509757 (дата обращения: 07.12.2022).</w:t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Дополнительная литература: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Галицкий, Е. Б.  Маркетинговые исследования. Теория и практика : учебник для вузов / Е. Б. Галицкий, Е. Г. Галицкая. — 2-е изд., перераб. и доп. — Москва : Издательство Юрайт, 2022. — 570 с. — (Бакалавр. Академический курс). — ISBN 978-5-9916-3225-6. — Текст : электронный // Образовательная платформа Юрайт [сайт]. — URL: https://urait.ru/bcode/488325 (дата обращения: 07.12.2022).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Вертакова Ю.В. Исследование социально-экономических и политических процессов : учебное пособие / Вертакова Ю.В., Согачева О.В.  — Москва : КноРус, 2019. — 336 с. — ISBN 978-5-406-06762-8. — URL: https://book.ru/book/930431 (дата обращения: 07.12.2022). — Текст : электронный.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Клементьев, Д. С.  Социология личности : учебник для вузов / Д. С. Клементьев, А. Г. Маслова. — 2-е изд., испр. и доп. — Москва : Издательство Юрайт, 2022. — 103 с. — (Высшее образование). — ISBN 978-5-534-08335-4. — Текст : электронный // Образовательная платформа Юрайт [сайт]. — URL: https://urait.ru/bcode/490485 (дата обращения: 07.12.2022).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Гаджиев, К. С.  Политическая социология : учебное пособие для вузов / К. С. Гаджиев. — Москва : Издательство Юрайт, 2022. — 208 с. — (Высшее образование). — ISBN 978-5-9916-9786-6. — Текст : электронный // Образовательная платформа Юрайт [сайт]. — URL: https://urait.ru/bcode/490042 (дата обращения: 07.12.2022).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Рой, О. М.  Исследования социально-экономических и политических процессов : учебник для вузов / О. М. Рой. — 4-е изд., испр. и доп. — Москва : Издательство Юрайт, 2022. — 331 с. — (Высшее образование). — ISBN 978-5-534-12349-4. — Текст : электронный // Образовательная платформа Юрайт [сайт]. — URL: https://urait.ru/bcode/492400 (дата обращения: 07.12.2022).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b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Журналы: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Социологические исследования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Социально-гуманитарные знания</w:t>
      </w:r>
    </w:p>
    <w:p>
      <w:pPr>
        <w:pStyle w:val="ListParagraph"/>
        <w:widowControl w:val="false"/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Полис. Политические исследования</w:t>
      </w:r>
    </w:p>
    <w:p>
      <w:pPr>
        <w:pStyle w:val="Normal"/>
        <w:widowControl w:val="false"/>
        <w:numPr>
          <w:ilvl w:val="0"/>
          <w:numId w:val="0"/>
        </w:numPr>
        <w:ind w:left="0" w:firstLine="709"/>
        <w:jc w:val="both"/>
        <w:outlineLvl w:val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numPr>
          <w:ilvl w:val="0"/>
          <w:numId w:val="0"/>
        </w:numPr>
        <w:ind w:left="0" w:firstLine="709"/>
        <w:jc w:val="both"/>
        <w:outlineLvl w:val="0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 xml:space="preserve">9. Перечень ресурсов информационно-телекоммуникационной сети «Интернет», необходимых для освоения дисциплины </w:t>
      </w:r>
    </w:p>
    <w:p>
      <w:pPr>
        <w:pStyle w:val="Normal"/>
        <w:widowControl w:val="false"/>
        <w:numPr>
          <w:ilvl w:val="0"/>
          <w:numId w:val="0"/>
        </w:numPr>
        <w:ind w:left="0" w:firstLine="709"/>
        <w:jc w:val="both"/>
        <w:outlineLvl w:val="0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rFonts w:eastAsia="Calibri"/>
          <w:b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Полнотекстовая библиотека и список ссылок на электронные ресурсы: </w:t>
      </w:r>
    </w:p>
    <w:p>
      <w:pPr>
        <w:pStyle w:val="Normal"/>
        <w:widowControl w:val="false"/>
        <w:numPr>
          <w:ilvl w:val="0"/>
          <w:numId w:val="4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Докторов Б. З. Лекции по истории изучения общественного мнения: США и Россия: учебное пособие. – Екатеринбург: УрФУ, 2013. – 212 с. – Режим доступа: Свободный доступ. - URL: https://www.socioprognoz.ru/files/File/2013/doctorov_lekcii.pdf</w:t>
      </w:r>
    </w:p>
    <w:p>
      <w:pPr>
        <w:pStyle w:val="Normal"/>
        <w:widowControl w:val="false"/>
        <w:numPr>
          <w:ilvl w:val="0"/>
          <w:numId w:val="4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Библиотека SOC.LIB.RU – Режим доступа: Свободный доступ. - URL: </w:t>
      </w:r>
      <w:hyperlink r:id="rId6">
        <w:r>
          <w:rPr>
            <w:rFonts w:eastAsia="Calibri"/>
            <w:sz w:val="24"/>
            <w:szCs w:val="24"/>
          </w:rPr>
          <w:t>http://soc.lib.ru/books.htm</w:t>
        </w:r>
      </w:hyperlink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Сайты аналитических организаций:</w:t>
      </w:r>
    </w:p>
    <w:p>
      <w:pPr>
        <w:pStyle w:val="Normal"/>
        <w:widowControl w:val="false"/>
        <w:numPr>
          <w:ilvl w:val="0"/>
          <w:numId w:val="4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Фонд «Изучение общественного мнения»  (</w:t>
      </w:r>
      <w:hyperlink r:id="rId7">
        <w:r>
          <w:rPr>
            <w:color w:val="auto"/>
            <w:sz w:val="24"/>
            <w:szCs w:val="24"/>
            <w:lang w:val="en-US"/>
          </w:rPr>
          <w:t>www</w:t>
        </w:r>
        <w:r>
          <w:rPr>
            <w:color w:val="auto"/>
            <w:sz w:val="24"/>
            <w:szCs w:val="24"/>
          </w:rPr>
          <w:t>.</w:t>
        </w:r>
        <w:r>
          <w:rPr>
            <w:color w:val="auto"/>
            <w:sz w:val="24"/>
            <w:szCs w:val="24"/>
            <w:lang w:val="en-US"/>
          </w:rPr>
          <w:t>fom</w:t>
        </w:r>
        <w:r>
          <w:rPr>
            <w:color w:val="auto"/>
            <w:sz w:val="24"/>
            <w:szCs w:val="24"/>
          </w:rPr>
          <w:t>.</w:t>
        </w:r>
        <w:r>
          <w:rPr>
            <w:color w:val="auto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>)</w:t>
      </w:r>
    </w:p>
    <w:p>
      <w:pPr>
        <w:pStyle w:val="Normal"/>
        <w:widowControl w:val="false"/>
        <w:numPr>
          <w:ilvl w:val="0"/>
          <w:numId w:val="4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«Левада-центр» (</w:t>
      </w:r>
      <w:hyperlink r:id="rId8">
        <w:r>
          <w:rPr>
            <w:color w:val="auto"/>
            <w:sz w:val="24"/>
            <w:szCs w:val="24"/>
            <w:lang w:val="en-US"/>
          </w:rPr>
          <w:t>www</w:t>
        </w:r>
        <w:r>
          <w:rPr>
            <w:color w:val="auto"/>
            <w:sz w:val="24"/>
            <w:szCs w:val="24"/>
          </w:rPr>
          <w:t>.</w:t>
        </w:r>
        <w:r>
          <w:rPr>
            <w:color w:val="auto"/>
            <w:sz w:val="24"/>
            <w:szCs w:val="24"/>
            <w:lang w:val="en-US"/>
          </w:rPr>
          <w:t>levada</w:t>
        </w:r>
        <w:r>
          <w:rPr>
            <w:color w:val="auto"/>
            <w:sz w:val="24"/>
            <w:szCs w:val="24"/>
          </w:rPr>
          <w:t>.</w:t>
        </w:r>
        <w:r>
          <w:rPr>
            <w:color w:val="auto"/>
            <w:sz w:val="24"/>
            <w:szCs w:val="24"/>
            <w:lang w:val="en-US"/>
          </w:rPr>
          <w:t>ru</w:t>
        </w:r>
      </w:hyperlink>
      <w:r>
        <w:rPr>
          <w:sz w:val="24"/>
          <w:szCs w:val="24"/>
        </w:rPr>
        <w:t>)</w:t>
      </w:r>
    </w:p>
    <w:p>
      <w:pPr>
        <w:pStyle w:val="Normal"/>
        <w:widowControl w:val="false"/>
        <w:numPr>
          <w:ilvl w:val="0"/>
          <w:numId w:val="4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sz w:val="24"/>
          <w:szCs w:val="24"/>
        </w:rPr>
        <w:t>Всероссийский центр изучения общественного мнения (ВЦИОМ) – wciom.ru</w:t>
      </w:r>
    </w:p>
    <w:p>
      <w:pPr>
        <w:pStyle w:val="Normal"/>
        <w:widowControl w:val="false"/>
        <w:numPr>
          <w:ilvl w:val="0"/>
          <w:numId w:val="4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Центр независимых социологических исследований. — </w:t>
      </w:r>
      <w:hyperlink r:id="rId9">
        <w:r>
          <w:rPr>
            <w:rFonts w:eastAsia="Calibri"/>
            <w:sz w:val="24"/>
            <w:szCs w:val="24"/>
            <w:u w:val="single"/>
          </w:rPr>
          <w:t>http://www.indepsocres.spb.ru/</w:t>
        </w:r>
      </w:hyperlink>
    </w:p>
    <w:p>
      <w:pPr>
        <w:pStyle w:val="Normal"/>
        <w:widowControl w:val="false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Электронные ресурсы БИК: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Электронная библиотека Финансового университета (ЭБ) http://elib.fa.ru/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Электронно-библиотечная система BOOK.RU http://www.book.ru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Электронно-библиотечная система «Университетская библиотека ОНЛАЙН» http://biblioclub.ru/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Электронно-библиотечная система Znanium http://www.znanium.com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Электронно-библиотечная система издательства «ЮРАЙТ» https://www.biblio-online.ru/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Электронно-библиотечная система издательства Проспект http://ebs.prospekt.org/books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 xml:space="preserve">Научная электронная библиотека eLibrary.ru http://elibrary.ru  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Национальная электронная библиотека http://нэб.рф/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Электронная библиотека диссертаций Российской государственной библиотеки https://dvs.rsl.ru/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val="en-US" w:eastAsia="ru-RU"/>
        </w:rPr>
      </w:pPr>
      <w:r>
        <w:rPr>
          <w:rFonts w:eastAsia="Calibri" w:ascii="Times New Roman" w:hAnsi="Times New Roman"/>
          <w:sz w:val="24"/>
          <w:szCs w:val="24"/>
          <w:lang w:val="en-US" w:eastAsia="ru-RU"/>
        </w:rPr>
        <w:t>JSTOR Arts &amp; Sciences I Collection http://jstor.org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Электронная библиотека «Русская история» http://history-lib.ru/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Электронная библиотека (электронный читальный зал) Президентской библиотеки им. Б.Н. Ельцина https://www.prlib.ru/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Университетская информационная система РОССИЯ (УИС РОССИЯ) https://uisrussia.msu.ru/</w:t>
      </w:r>
    </w:p>
    <w:p>
      <w:pPr>
        <w:pStyle w:val="ListParagraph"/>
        <w:widowControl w:val="false"/>
        <w:numPr>
          <w:ilvl w:val="0"/>
          <w:numId w:val="8"/>
        </w:numPr>
        <w:ind w:left="0" w:firstLine="709"/>
        <w:rPr>
          <w:rFonts w:ascii="Times New Roman" w:hAnsi="Times New Roman" w:eastAsia="Calibri"/>
          <w:sz w:val="24"/>
          <w:szCs w:val="24"/>
          <w:lang w:eastAsia="ru-RU"/>
        </w:rPr>
      </w:pPr>
      <w:r>
        <w:rPr>
          <w:rFonts w:eastAsia="Calibri" w:ascii="Times New Roman" w:hAnsi="Times New Roman"/>
          <w:sz w:val="24"/>
          <w:szCs w:val="24"/>
          <w:lang w:eastAsia="ru-RU"/>
        </w:rPr>
        <w:t>Коллекция научных журналов Oxford University Press https://academic.oup.com/journals/</w:t>
      </w:r>
    </w:p>
    <w:p>
      <w:pPr>
        <w:pStyle w:val="Normal"/>
        <w:widowControl w:val="false"/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keepNext w:val="true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10. Методические указания для обучающихся по освоению дисциплины</w:t>
      </w:r>
    </w:p>
    <w:p>
      <w:pPr>
        <w:pStyle w:val="Normal"/>
        <w:keepNext w:val="true"/>
        <w:widowControl w:val="false"/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  <w:bookmarkStart w:id="12" w:name="_Hlk531555706"/>
      <w:bookmarkStart w:id="13" w:name="_Hlk531555706"/>
      <w:bookmarkEnd w:id="13"/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Успешное овладение содержанием дисциплины «Исследование общественного мнения» предполагает выполнение студентами ряда рекомендаций.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Следует опираться на знания социологической теории и практики, философский фундамент, мировоззренческую культуру, а также знания в области рекламы и связей с общественностью, приобретенные в ходе изучения других дисциплин. Студент должен уметь самостоятельно работать с учебниками и учебными пособиями по углублению лекционного материала, систематически посещать семинарские и практические занятия, отчитываться перед преподавателем за пропущенные занятия.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Приобретение студентами компетенций по данной дисциплине достигается путем исследования общественного мнения, а также в результате участия студентов в творческих дискуссиях на семинарах и выполнения заданий на практических занятиях.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 xml:space="preserve">Основное содержание той или иной проблемы учебного курса следует уяснить, самостоятельно изучая рекомендованную учебную литературу. 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Самостоятельная работа</w:t>
      </w:r>
      <w:r>
        <w:rPr>
          <w:rFonts w:eastAsia="Calibri"/>
          <w:b w:val="false"/>
          <w:sz w:val="24"/>
          <w:szCs w:val="24"/>
          <w:lang w:eastAsia="ru-RU"/>
        </w:rPr>
        <w:t xml:space="preserve"> – учебная, научно-исследовательская работа студентов, выполняемая во внеаудиторное время по заданию и под руководством преподавателя. Самостоятельная работа предполагает усвоение теоретического материала на базе изучения и систематизации материалов первоисточников, монографий, статей, отработку навыков работы с базами данных, моделирования политических процессов.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Преподаватель планирует содержание и объем самостоятельной работы, контролирует результаты самостоятельной работы. Самостоятельная работа включает в себя выполнение различного рода заданий, которые ориентированы на более глубокое усвоение материала изучаемой дисциплины. По каждой теме учебной дисциплины предлагается перечень заданий для самостоятельной работы.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 xml:space="preserve">При работе с учебником, пособиями, справочной литературой, материалами периодических изданий необходимо постоянно уточнять сущность и содержание основных научных понятий и категорий посредством обращения к словарям. 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При подготовке к семинару или практическому занятию обучающиеся должны внимательно изучить вопросы, используя конспект лекций и рекомендуемую литературу составить расширенный план или тезисы доклада по каждому вопросу. Ответ должен занимать 7–10 минут. Если в плане проведения занятия указаны темы докладов и сообщений, то по ним необходимо подготовить выступления (доклад до 10 минут, сообщение до 5 мин.).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</w:r>
    </w:p>
    <w:p>
      <w:pPr>
        <w:pStyle w:val="Style36"/>
        <w:widowControl w:val="false"/>
        <w:ind w:firstLine="709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>Методические рекомендации по подготовке доклада и сообщения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Обучающийся делает доклад (сообщение), соблюдая предложенный общий порядок и останавливаясь по собственному выбору и необходимости на выделенных здесь частных моментах. Кроме этого, если это возможно, необходимо творчески расширить спектр аналитических аспектов и подходов.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 xml:space="preserve">Для подготовки доклада (сообщения) могут быть выбраны различные источники. В первую очередь это достаточные по содержанию статьи научных и популярных газет и журналов. Помимо прессы могут быть использованы также материалы из учебной литературы, специализированных научных монографий 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 xml:space="preserve">и сборников (к примеру, отдельные главы или параграфы). 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Структура и порядок доклада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1. Вводная часть (обращение к преподавателю и другим обучающимся: «Уважаемый преподаватель, уважаемые студенты! Вашему вниманию предлагается доклад на тему…»).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2. Анализ публикаций. Его целью является критическое осмысление докладчиком отдельных сторон публикаций, используемых в докладе. Докладчик показывает, как отмечаемые им моменты выглядят в публикации, высказывает свою оценочную позицию и делает собственные выводы. Такими моментами могут быть: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•</w:t>
      </w:r>
      <w:r>
        <w:rPr>
          <w:rFonts w:eastAsia="Calibri"/>
          <w:b w:val="false"/>
          <w:sz w:val="24"/>
          <w:szCs w:val="24"/>
          <w:lang w:eastAsia="ru-RU"/>
        </w:rPr>
        <w:tab/>
        <w:t>оценка правильности постановки автором рассматриваемых в публикации проблем;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•</w:t>
      </w:r>
      <w:r>
        <w:rPr>
          <w:rFonts w:eastAsia="Calibri"/>
          <w:b w:val="false"/>
          <w:sz w:val="24"/>
          <w:szCs w:val="24"/>
          <w:lang w:eastAsia="ru-RU"/>
        </w:rPr>
        <w:tab/>
        <w:t>анализ общей методологии автора и его мировоззренческой позиции;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•</w:t>
      </w:r>
      <w:r>
        <w:rPr>
          <w:rFonts w:eastAsia="Calibri"/>
          <w:b w:val="false"/>
          <w:sz w:val="24"/>
          <w:szCs w:val="24"/>
          <w:lang w:eastAsia="ru-RU"/>
        </w:rPr>
        <w:tab/>
        <w:t>анализ логичности излагаемого материала;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•</w:t>
      </w:r>
      <w:r>
        <w:rPr>
          <w:rFonts w:eastAsia="Calibri"/>
          <w:b w:val="false"/>
          <w:sz w:val="24"/>
          <w:szCs w:val="24"/>
          <w:lang w:eastAsia="ru-RU"/>
        </w:rPr>
        <w:tab/>
        <w:t>анализ использования понятий с неопределённым смыслом, их косвенное и ассоциативное определение;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•</w:t>
      </w:r>
      <w:r>
        <w:rPr>
          <w:rFonts w:eastAsia="Calibri"/>
          <w:b w:val="false"/>
          <w:sz w:val="24"/>
          <w:szCs w:val="24"/>
          <w:lang w:eastAsia="ru-RU"/>
        </w:rPr>
        <w:tab/>
        <w:t>анализ наличия и формирования ложных ассоциаций (если они есть);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•</w:t>
      </w:r>
      <w:r>
        <w:rPr>
          <w:rFonts w:eastAsia="Calibri"/>
          <w:b w:val="false"/>
          <w:sz w:val="24"/>
          <w:szCs w:val="24"/>
          <w:lang w:eastAsia="ru-RU"/>
        </w:rPr>
        <w:tab/>
        <w:t>анализ соответствия утверждений автора нормам и ценностям культуры.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3. Заключение докладчика с собственными выводами.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  <w:t>Докладчик должен излагать материал свободно, делать правильные выводы и рекомендации, поддерживая интерес к теме доклада у аудитории.</w:t>
      </w:r>
    </w:p>
    <w:p>
      <w:pPr>
        <w:pStyle w:val="Style36"/>
        <w:widowControl w:val="false"/>
        <w:ind w:firstLine="709"/>
        <w:jc w:val="both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</w:r>
    </w:p>
    <w:p>
      <w:pPr>
        <w:pStyle w:val="Style36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по выполнению контрольной работы (форма текущего контроля)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Контрольная работа </w:t>
      </w:r>
      <w:r>
        <w:rPr>
          <w:sz w:val="24"/>
          <w:szCs w:val="24"/>
        </w:rPr>
        <w:t xml:space="preserve">– форма текущего контроля по дисциплине «Исследование общественного мнения». В ней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различных источников информации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Контрольная работа </w:t>
      </w:r>
      <w:r>
        <w:rPr>
          <w:sz w:val="24"/>
          <w:szCs w:val="24"/>
        </w:rPr>
        <w:t xml:space="preserve">– это самостоятельная письменная работа на тему, предложенную преподавателем (тема может быть предложена и студентом, но обязательно должна быть согласована с преподавателем). </w:t>
      </w:r>
    </w:p>
    <w:p>
      <w:pPr>
        <w:pStyle w:val="Normal"/>
        <w:widowControl w:val="false"/>
        <w:ind w:firstLine="426"/>
        <w:jc w:val="both"/>
        <w:rPr>
          <w:b/>
          <w:b/>
          <w:sz w:val="24"/>
          <w:szCs w:val="24"/>
          <w:u w:val="single"/>
        </w:rPr>
      </w:pPr>
      <w:r>
        <w:rPr>
          <w:sz w:val="24"/>
          <w:szCs w:val="24"/>
        </w:rPr>
        <w:t xml:space="preserve">В одной группе запрещено выполнять контрольную работу на одинаковую тему более, чем одному студенту.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Цель контрольной работы состоит в развитии навыков самостоятельного творческого мышления и письменного изложения собственных мыслей. 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Контрольная работа – это работа небольшого объема (7-10 стр. машинописного текста А4), написанная на конкретную тему.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Особую ценность при проверке контрольной работы представляет анализ общественного мнения по теме, а также личный критический опыт студента в проведении исследования общественного мнения по данной теме.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426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426"/>
        <w:jc w:val="center"/>
        <w:rPr>
          <w:sz w:val="24"/>
          <w:szCs w:val="24"/>
        </w:rPr>
      </w:pPr>
      <w:r>
        <w:rPr>
          <w:sz w:val="24"/>
          <w:szCs w:val="24"/>
        </w:rPr>
        <w:t>Структура контрольной работы</w:t>
      </w:r>
    </w:p>
    <w:p>
      <w:pPr>
        <w:pStyle w:val="Normal"/>
        <w:widowControl w:val="false"/>
        <w:numPr>
          <w:ilvl w:val="0"/>
          <w:numId w:val="7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Работа открывается титульным листом, на котором указывается: название университета; название подразделения; название темы и учебной дисциплины; фамилия, имя, отчество автора; фамилия, имя, отчество, ученая степень и звание руководителя; год. </w:t>
      </w:r>
    </w:p>
    <w:p>
      <w:pPr>
        <w:pStyle w:val="Normal"/>
        <w:widowControl w:val="false"/>
        <w:numPr>
          <w:ilvl w:val="0"/>
          <w:numId w:val="7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 титульным листом следует Оглавление. Оглавление – это план, в котором каждому разделу должен соответствовать номер страницы, на которой он находится.  </w:t>
      </w:r>
    </w:p>
    <w:p>
      <w:pPr>
        <w:pStyle w:val="Normal"/>
        <w:widowControl w:val="false"/>
        <w:numPr>
          <w:ilvl w:val="0"/>
          <w:numId w:val="7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работы делится на три части: введение, основная часть и заключение.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а) Введение – раздел, посвященный постановке проблемы, которая будет рассматриваться и обоснованию выбора темы.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б) Основная часть – это звено работы, в котором последовательно раскрывается выбранная тема. При необходимости текст может дополняться иллюстрациями, таблицами, графиками, но ими не следует «перегружать» текст.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в) Заключение – данный раздел должен быть представлен в виде выводов, которые готовятся на основе подготовленного текста. Выводы должны быть краткими и четкими. Также в заключении можно обозначить проблемы, которые «высветились» в ходе работы, но не были раскрыты в работе.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контрольной работы. В работе должно быть использовано не менее трех разных источников. 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 </w:t>
      </w:r>
    </w:p>
    <w:p>
      <w:pPr>
        <w:pStyle w:val="Normal"/>
        <w:widowControl w:val="false"/>
        <w:ind w:firstLine="426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Объем и технические требования, предъявляемые к выполнению контрольной работы</w:t>
      </w:r>
    </w:p>
    <w:p>
      <w:pPr>
        <w:pStyle w:val="Normal"/>
        <w:widowControl w:val="false"/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Объем работы должен быть, как правило, 7-10 страниц. Работа должна выполняться через одинарный интервал 14 шрифтом, размеры оставляемых полей: левое – 30 мм, правое – 15 мм, нижнее – 20 мм, верхнее – 20 мм.  Страницы должны быть пронумерованы.  При цитировании необходимо соблюдать следующие правила: </w:t>
      </w:r>
    </w:p>
    <w:p>
      <w:pPr>
        <w:pStyle w:val="Normal"/>
        <w:widowControl w:val="false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пропуска) и без искажения смысла; </w:t>
      </w:r>
    </w:p>
    <w:p>
      <w:pPr>
        <w:pStyle w:val="Normal"/>
        <w:widowControl w:val="false"/>
        <w:numPr>
          <w:ilvl w:val="0"/>
          <w:numId w:val="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стандартов. </w:t>
      </w:r>
    </w:p>
    <w:p>
      <w:pPr>
        <w:pStyle w:val="Normal"/>
        <w:widowControl w:val="false"/>
        <w:ind w:left="426" w:hanging="0"/>
        <w:jc w:val="both"/>
        <w:rPr>
          <w:sz w:val="24"/>
          <w:szCs w:val="24"/>
        </w:rPr>
      </w:pPr>
      <w:r>
        <w:rPr>
          <w:sz w:val="24"/>
          <w:szCs w:val="24"/>
        </w:rPr>
        <w:t>Работа должна быть скреплена специальной папкой-держателем.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  <w:lang w:eastAsia="ru-RU"/>
        </w:rPr>
      </w:pPr>
      <w:r>
        <w:rPr>
          <w:rFonts w:eastAsia="Calibri"/>
          <w:b w:val="false"/>
          <w:sz w:val="24"/>
          <w:szCs w:val="24"/>
          <w:lang w:eastAsia="ru-RU"/>
        </w:rPr>
      </w:r>
    </w:p>
    <w:p>
      <w:pPr>
        <w:pStyle w:val="Style36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  <w:t>Методические рекомендации по выполнению домашних творческих заданий (форма текущего контроля)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</w:rPr>
      </w:pPr>
      <w:r>
        <w:rPr>
          <w:rFonts w:eastAsia="Calibri"/>
          <w:sz w:val="24"/>
          <w:szCs w:val="24"/>
        </w:rPr>
        <w:t>Домашнее творческое задание</w:t>
      </w:r>
      <w:r>
        <w:rPr>
          <w:rFonts w:eastAsia="Calibri"/>
          <w:b w:val="false"/>
          <w:sz w:val="24"/>
          <w:szCs w:val="24"/>
        </w:rPr>
        <w:t xml:space="preserve"> (ДТЗ) – одна из форм внеаудиторной самостоятельной работы студентов, которая представляет собой работу творческого характера. Отличительными особенностями выполнения домашних творческих заданий являются: высокая степень самостоятельности, умение логически обрабатывать материал, сравнивать, сопоставлять и обобщать материал, классифицировать материал по тем или иным признакам, высказывать свое отношение к описываемым явлениям и событиям, давать собственную оценку какой-либо работы и др. Темы ДТЗ студент выбирает самостоятельно и должен согласовать с ведущим преподавателем. ДТЗ выполняется индивидуально, но в качестве исключения ввиду сложности темы и масштабности исследования студенты могут над ней работать максимум вдвоем. 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>ДТЗ выполняется по одной из проблем, связанной с исследованием общественного мнения. Оно должно быть оформлено в виде короткого реферата (эссе). При этом должны быть применены конкретные методы исследования общественного мнения, и в отчетном документе должны быть представлены данные, которые получены в результате обработки ответов респондентов.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>Оно должно включать: описание, цели и задач работы, круг рассматриваемых проблем и методы их решения, результаты анализа используемого материала, их интерпретация и общие выводы.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 xml:space="preserve">При выполнении домашнего творческого задания должны быть использованы современные информационные средства поиска, обработки и анализа материала, базы данных. Объем домашнего творческого задания – не более 10 страниц машинописного текста (шрифт Times New Roman, кегль 14) и презентация по нему. 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  <w:t>Оценка домашнего творческого задания осуществляется в процессе текущего контроля успеваемости студентов.</w:t>
      </w:r>
    </w:p>
    <w:p>
      <w:pPr>
        <w:pStyle w:val="Style36"/>
        <w:widowControl w:val="false"/>
        <w:ind w:firstLine="709"/>
        <w:jc w:val="both"/>
        <w:rPr>
          <w:rFonts w:eastAsia="Calibri"/>
          <w:b w:val="false"/>
          <w:b w:val="false"/>
          <w:sz w:val="24"/>
          <w:szCs w:val="24"/>
        </w:rPr>
      </w:pPr>
      <w:r>
        <w:rPr>
          <w:rFonts w:eastAsia="Calibri"/>
          <w:b w:val="false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right="10" w:firstLine="851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right="5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 осуществлении образовательного процесса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right="5" w:firstLine="851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0" w:leader="none"/>
        </w:tabs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11.1 Комплект лицензионного программного обеспечения:</w:t>
      </w:r>
    </w:p>
    <w:p>
      <w:pPr>
        <w:pStyle w:val="Normal"/>
        <w:widowControl w:val="false"/>
        <w:tabs>
          <w:tab w:val="clear" w:pos="708"/>
          <w:tab w:val="left" w:pos="0" w:leader="none"/>
        </w:tabs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numPr>
          <w:ilvl w:val="0"/>
          <w:numId w:val="15"/>
        </w:numPr>
        <w:tabs>
          <w:tab w:val="clear" w:pos="708"/>
          <w:tab w:val="left" w:pos="1134" w:leader="none"/>
        </w:tabs>
        <w:ind w:left="0" w:firstLine="709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LibreOffice </w:t>
      </w:r>
    </w:p>
    <w:p>
      <w:pPr>
        <w:pStyle w:val="Normal"/>
        <w:widowControl w:val="false"/>
        <w:numPr>
          <w:ilvl w:val="0"/>
          <w:numId w:val="16"/>
        </w:numPr>
        <w:tabs>
          <w:tab w:val="clear" w:pos="708"/>
          <w:tab w:val="left" w:pos="709" w:leader="none"/>
          <w:tab w:val="left" w:pos="1134" w:leader="none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Антивирусная защита Kaspersky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1134" w:leader="none"/>
        </w:tabs>
        <w:ind w:left="1429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ind w:firstLine="709"/>
        <w:jc w:val="both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11.2</w:t>
      </w:r>
      <w:r>
        <w:rPr>
          <w:bCs/>
          <w:sz w:val="24"/>
          <w:szCs w:val="24"/>
        </w:rPr>
        <w:t xml:space="preserve"> </w:t>
      </w:r>
      <w:r>
        <w:rPr>
          <w:b/>
          <w:sz w:val="24"/>
          <w:szCs w:val="24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widowControl w:val="false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Информационно-правовая система «Консультант Плюс» 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-Электронная энциклопедия: </w:t>
      </w:r>
      <w:hyperlink r:id="rId10">
        <w:r>
          <w:rPr>
            <w:color w:val="0066CC"/>
            <w:sz w:val="24"/>
            <w:szCs w:val="24"/>
          </w:rPr>
          <w:t>http://ru.wikipedia.org/wiki/Wiki</w:t>
        </w:r>
      </w:hyperlink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-Система комплексного раскрытия информации «СКРИН» </w:t>
      </w:r>
      <w:hyperlink r:id="rId11">
        <w:r>
          <w:rPr>
            <w:color w:val="0066CC"/>
            <w:sz w:val="24"/>
            <w:szCs w:val="24"/>
          </w:rPr>
          <w:t>http://www.skrin.ru/</w:t>
        </w:r>
      </w:hyperlink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11.3.Сертифицированные программные и аппаратные средства защиты информации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9"/>
        <w:jc w:val="both"/>
        <w:rPr>
          <w:b/>
          <w:b/>
          <w:bCs/>
          <w:sz w:val="24"/>
          <w:szCs w:val="24"/>
        </w:rPr>
      </w:pPr>
      <w:r>
        <w:rPr>
          <w:b/>
          <w:sz w:val="24"/>
          <w:szCs w:val="24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10"/>
        <w:jc w:val="both"/>
        <w:rPr>
          <w:sz w:val="24"/>
          <w:szCs w:val="24"/>
        </w:rPr>
      </w:pPr>
      <w:r>
        <w:rPr>
          <w:sz w:val="24"/>
          <w:szCs w:val="24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15"/>
        <w:jc w:val="both"/>
        <w:rPr>
          <w:sz w:val="24"/>
          <w:szCs w:val="24"/>
        </w:rPr>
      </w:pPr>
      <w:r>
        <w:rPr>
          <w:sz w:val="24"/>
          <w:szCs w:val="24"/>
        </w:rPr>
        <w:t>Специальные помещения представляют собой учебные аудитории для проведения лекций, семинарских и практических занятий, выполнения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69" w:leader="none"/>
          <w:tab w:val="left" w:pos="1985" w:leader="none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оснащенных демонстрационным оборудованием;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69" w:leader="none"/>
          <w:tab w:val="left" w:pos="1985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оснащенных компьютерной техникой с возможностью подключения к сети «Интернет»;</w:t>
      </w:r>
    </w:p>
    <w:p>
      <w:pPr>
        <w:pStyle w:val="Normal"/>
        <w:widowControl w:val="false"/>
        <w:numPr>
          <w:ilvl w:val="0"/>
          <w:numId w:val="9"/>
        </w:numPr>
        <w:tabs>
          <w:tab w:val="clear" w:pos="708"/>
          <w:tab w:val="left" w:pos="1069" w:leader="none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обеспечивающих доступ в электронную информационно-образовательную среду университета. </w:t>
      </w:r>
    </w:p>
    <w:p>
      <w:pPr>
        <w:pStyle w:val="Normal"/>
        <w:widowControl w:val="false"/>
        <w:tabs>
          <w:tab w:val="clear" w:pos="708"/>
          <w:tab w:val="left" w:pos="1985" w:leader="none"/>
        </w:tabs>
        <w:ind w:firstLine="706"/>
        <w:jc w:val="both"/>
        <w:rPr>
          <w:sz w:val="24"/>
          <w:szCs w:val="24"/>
        </w:rPr>
      </w:pPr>
      <w:r>
        <w:rPr>
          <w:sz w:val="24"/>
          <w:szCs w:val="24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Normal"/>
        <w:widowControl w:val="false"/>
        <w:tabs>
          <w:tab w:val="clear" w:pos="708"/>
          <w:tab w:val="left" w:pos="0" w:leader="none"/>
          <w:tab w:val="left" w:pos="360" w:leader="none"/>
          <w:tab w:val="left" w:pos="1100" w:leader="none"/>
        </w:tabs>
        <w:ind w:right="70" w:hanging="0"/>
        <w:jc w:val="both"/>
        <w:rPr>
          <w:sz w:val="24"/>
          <w:szCs w:val="24"/>
        </w:rPr>
      </w:pPr>
      <w:r>
        <w:rPr/>
      </w:r>
    </w:p>
    <w:sectPr>
      <w:footerReference w:type="default" r:id="rId12"/>
      <w:footnotePr>
        <w:numFmt w:val="decimal"/>
      </w:footnotePr>
      <w:type w:val="nextPage"/>
      <w:pgSz w:w="11906" w:h="16838"/>
      <w:pgMar w:left="1701" w:right="850" w:gutter="0" w:header="0" w:top="1134" w:footer="709" w:bottom="1134"/>
      <w:pgNumType w:start="1"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Cambria">
    <w:charset w:val="01"/>
    <w:family w:val="roman"/>
    <w:pitch w:val="default"/>
  </w:font>
  <w:font w:name="Tahoma">
    <w:charset w:val="01"/>
    <w:family w:val="roman"/>
    <w:pitch w:val="default"/>
  </w:font>
  <w:font w:name="Courier New">
    <w:charset w:val="01"/>
    <w:family w:val="roman"/>
    <w:pitch w:val="default"/>
  </w:font>
  <w:font w:name="Verdana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  <w:font w:name="TimesET">
    <w:charset w:val="01"/>
    <w:family w:val="roman"/>
    <w:pitch w:val="default"/>
  </w:font>
  <w:font w:name="Georgia">
    <w:charset w:val="01"/>
    <w:family w:val="roman"/>
    <w:pitch w:val="default"/>
  </w:font>
  <w:font w:name="Symbol">
    <w:charset w:val="02"/>
    <w:family w:val="auto"/>
    <w:pitch w:val="default"/>
  </w:font>
  <w:font w:name="Courier New">
    <w:charset w:val="01"/>
    <w:family w:val="auto"/>
    <w:pitch w:val="default"/>
  </w:font>
  <w:font w:name="Wingdings">
    <w:charset w:val="02"/>
    <w:family w:val="auto"/>
    <w:pitch w:val="default"/>
  </w:font>
  <w:font w:name="Times New Roman"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0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20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33"/>
        <w:widowControl w:val="false"/>
        <w:rPr/>
      </w:pPr>
      <w:r>
        <w:rPr>
          <w:rStyle w:val="Style20"/>
        </w:rPr>
        <w:footnoteRef/>
      </w:r>
      <w:r>
        <w:rPr/>
        <w:t xml:space="preserve"> </w:t>
      </w:r>
      <w:r>
        <w:rPr>
          <w:sz w:val="16"/>
          <w:szCs w:val="16"/>
        </w:rPr>
        <w:t>Заполняется при реализации актуализированных ОС ВО ФУ и ФГОС ВО3++</w:t>
      </w:r>
    </w:p>
  </w:footnote>
  <w:footnote w:id="3">
    <w:p>
      <w:pPr>
        <w:pStyle w:val="Style33"/>
        <w:widowControl w:val="false"/>
        <w:rPr>
          <w:sz w:val="16"/>
          <w:szCs w:val="16"/>
        </w:rPr>
      </w:pPr>
      <w:r>
        <w:rPr>
          <w:rStyle w:val="Style20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Владения формулируются только при реализации ОС ВО ФУ первого поколения и ФГОС ВО 3+</w:t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51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47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419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91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63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35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707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7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511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360"/>
      </w:p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119" w:hanging="701"/>
      </w:pPr>
      <w:rPr>
        <w:sz w:val="23"/>
        <w:spacing w:val="0"/>
        <w:i w:val="false"/>
        <w:b w:val="false"/>
        <w:szCs w:val="23"/>
        <w:iCs w:val="false"/>
        <w:bCs w:val="false"/>
        <w:w w:val="93"/>
        <w:rFonts w:ascii="Times New Roman" w:hAnsi="Times New Roman" w:eastAsia="Times New Roman" w:cs="Times New Roman"/>
        <w:lang w:val="ru-RU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485" w:hanging="701"/>
      </w:pPr>
      <w:rPr>
        <w:rFonts w:ascii="Symbol" w:hAnsi="Symbol" w:cs="Symbol" w:hint="default"/>
        <w:lang w:val="ru-RU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850" w:hanging="701"/>
      </w:pPr>
      <w:rPr>
        <w:rFonts w:ascii="Symbol" w:hAnsi="Symbol" w:cs="Symbol" w:hint="default"/>
        <w:lang w:val="ru-RU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215" w:hanging="701"/>
      </w:pPr>
      <w:rPr>
        <w:rFonts w:ascii="Symbol" w:hAnsi="Symbol" w:cs="Symbol" w:hint="default"/>
        <w:lang w:val="ru-RU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580" w:hanging="701"/>
      </w:pPr>
      <w:rPr>
        <w:rFonts w:ascii="Symbol" w:hAnsi="Symbol" w:cs="Symbol" w:hint="default"/>
        <w:lang w:val="ru-RU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946" w:hanging="701"/>
      </w:pPr>
      <w:rPr>
        <w:rFonts w:ascii="Symbol" w:hAnsi="Symbol" w:cs="Symbol" w:hint="default"/>
        <w:lang w:val="ru-RU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311" w:hanging="701"/>
      </w:pPr>
      <w:rPr>
        <w:rFonts w:ascii="Symbol" w:hAnsi="Symbol" w:cs="Symbol" w:hint="default"/>
        <w:lang w:val="ru-RU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676" w:hanging="701"/>
      </w:pPr>
      <w:rPr>
        <w:rFonts w:ascii="Symbol" w:hAnsi="Symbol" w:cs="Symbol" w:hint="default"/>
        <w:lang w:val="ru-RU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3041" w:hanging="701"/>
      </w:pPr>
      <w:rPr>
        <w:rFonts w:ascii="Symbol" w:hAnsi="Symbol" w:cs="Symbol" w:hint="default"/>
        <w:lang w:val="ru-RU" w:eastAsia="en-US" w:bidi="ar-SA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2"/>
    <w:lvlOverride w:ilvl="0">
      <w:startOverride w:val="1"/>
    </w:lvlOverride>
  </w:num>
  <w:num w:numId="16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Calibri" w:asciiTheme="minorHAnsi" w:cs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0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a1bb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4f1cf7"/>
    <w:pPr>
      <w:keepNext w:val="true"/>
      <w:ind w:firstLine="851"/>
      <w:jc w:val="right"/>
      <w:outlineLvl w:val="0"/>
    </w:pPr>
    <w:rPr>
      <w:color w:val="000080"/>
      <w:sz w:val="28"/>
    </w:rPr>
  </w:style>
  <w:style w:type="paragraph" w:styleId="2">
    <w:name w:val="Heading 2"/>
    <w:basedOn w:val="Normal"/>
    <w:next w:val="Normal"/>
    <w:uiPriority w:val="9"/>
    <w:semiHidden/>
    <w:unhideWhenUsed/>
    <w:qFormat/>
    <w:rsid w:val="00d757b3"/>
    <w:pPr>
      <w:keepNext w:val="true"/>
      <w:keepLines/>
      <w:spacing w:before="200" w:after="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uiPriority w:val="9"/>
    <w:semiHidden/>
    <w:unhideWhenUsed/>
    <w:qFormat/>
    <w:rsid w:val="00fc3c65"/>
    <w:pPr>
      <w:keepNext w:val="true"/>
      <w:keepLines/>
      <w:spacing w:before="200" w:after="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uiPriority w:val="9"/>
    <w:qFormat/>
    <w:rsid w:val="00b71393"/>
    <w:pPr>
      <w:keepNext w:val="true"/>
      <w:spacing w:before="240" w:after="60"/>
      <w:ind w:firstLine="340"/>
      <w:jc w:val="both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Normal"/>
    <w:next w:val="Normal"/>
    <w:uiPriority w:val="9"/>
    <w:qFormat/>
    <w:rsid w:val="00b7139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Normal"/>
    <w:next w:val="Normal"/>
    <w:uiPriority w:val="9"/>
    <w:semiHidden/>
    <w:unhideWhenUsed/>
    <w:qFormat/>
    <w:rsid w:val="009220d1"/>
    <w:pPr>
      <w:keepNext w:val="true"/>
      <w:keepLines/>
      <w:spacing w:before="200" w:after="0"/>
      <w:outlineLvl w:val="5"/>
    </w:pPr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</w:rPr>
  </w:style>
  <w:style w:type="paragraph" w:styleId="7">
    <w:name w:val="Heading 7"/>
    <w:basedOn w:val="Normal"/>
    <w:next w:val="Normal"/>
    <w:uiPriority w:val="9"/>
    <w:qFormat/>
    <w:rsid w:val="00b71393"/>
    <w:pPr>
      <w:spacing w:lineRule="auto" w:line="276" w:before="240" w:after="60"/>
      <w:outlineLvl w:val="6"/>
    </w:pPr>
    <w:rPr>
      <w:rFonts w:ascii="Calibri" w:hAnsi="Calibri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qFormat/>
    <w:locked/>
    <w:rsid w:val="004f1cf7"/>
    <w:rPr>
      <w:rFonts w:ascii="Times New Roman" w:hAnsi="Times New Roman" w:cs="Times New Roman"/>
      <w:color w:val="000080"/>
      <w:sz w:val="20"/>
      <w:szCs w:val="20"/>
      <w:lang w:val="x-none" w:eastAsia="ru-RU"/>
    </w:rPr>
  </w:style>
  <w:style w:type="character" w:styleId="41" w:customStyle="1">
    <w:name w:val="Заголовок 4 Знак"/>
    <w:basedOn w:val="DefaultParagraphFont"/>
    <w:uiPriority w:val="9"/>
    <w:qFormat/>
    <w:locked/>
    <w:rsid w:val="00b71393"/>
    <w:rPr>
      <w:rFonts w:ascii="Times New Roman" w:hAnsi="Times New Roman" w:cs="Times New Roman"/>
      <w:b/>
      <w:bCs/>
      <w:sz w:val="28"/>
      <w:szCs w:val="28"/>
    </w:rPr>
  </w:style>
  <w:style w:type="character" w:styleId="51" w:customStyle="1">
    <w:name w:val="Заголовок 5 Знак"/>
    <w:basedOn w:val="DefaultParagraphFont"/>
    <w:uiPriority w:val="9"/>
    <w:qFormat/>
    <w:locked/>
    <w:rsid w:val="00b71393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character" w:styleId="71" w:customStyle="1">
    <w:name w:val="Заголовок 7 Знак"/>
    <w:basedOn w:val="DefaultParagraphFont"/>
    <w:uiPriority w:val="9"/>
    <w:qFormat/>
    <w:locked/>
    <w:rsid w:val="00b71393"/>
    <w:rPr>
      <w:rFonts w:ascii="Calibri" w:hAnsi="Calibri" w:cs="Times New Roman"/>
      <w:sz w:val="24"/>
      <w:szCs w:val="24"/>
      <w:lang w:val="x-none" w:eastAsia="ru-RU"/>
    </w:rPr>
  </w:style>
  <w:style w:type="character" w:styleId="Style7" w:customStyle="1">
    <w:name w:val="Верхний колонтитул Знак"/>
    <w:basedOn w:val="DefaultParagraphFont"/>
    <w:uiPriority w:val="99"/>
    <w:qFormat/>
    <w:locked/>
    <w:rsid w:val="00510a05"/>
    <w:rPr>
      <w:rFonts w:cs="Times New Roman"/>
    </w:rPr>
  </w:style>
  <w:style w:type="character" w:styleId="Style8" w:customStyle="1">
    <w:name w:val="Нижний колонтитул Знак"/>
    <w:basedOn w:val="DefaultParagraphFont"/>
    <w:uiPriority w:val="99"/>
    <w:qFormat/>
    <w:locked/>
    <w:rsid w:val="00510a05"/>
    <w:rPr>
      <w:rFonts w:cs="Times New Roman"/>
    </w:rPr>
  </w:style>
  <w:style w:type="character" w:styleId="Style9" w:customStyle="1">
    <w:name w:val="Текст выноски Знак"/>
    <w:basedOn w:val="DefaultParagraphFont"/>
    <w:qFormat/>
    <w:locked/>
    <w:rsid w:val="00355f84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b71393"/>
    <w:rPr>
      <w:rFonts w:cs="Times New Roman"/>
      <w:b/>
    </w:rPr>
  </w:style>
  <w:style w:type="character" w:styleId="Style10">
    <w:name w:val="Интернет-ссылка"/>
    <w:basedOn w:val="DefaultParagraphFont"/>
    <w:uiPriority w:val="99"/>
    <w:rsid w:val="00b71393"/>
    <w:rPr>
      <w:rFonts w:cs="Times New Roman"/>
      <w:color w:val="0000FF"/>
      <w:u w:val="single"/>
    </w:rPr>
  </w:style>
  <w:style w:type="character" w:styleId="Style11" w:customStyle="1">
    <w:name w:val="Основной текст Знак"/>
    <w:basedOn w:val="DefaultParagraphFont"/>
    <w:uiPriority w:val="99"/>
    <w:qFormat/>
    <w:locked/>
    <w:rsid w:val="00b71393"/>
    <w:rPr>
      <w:rFonts w:ascii="Times New Roman" w:hAnsi="Times New Roman" w:cs="Times New Roman"/>
      <w:sz w:val="24"/>
      <w:szCs w:val="24"/>
      <w:lang w:val="x-none" w:eastAsia="ru-RU"/>
    </w:rPr>
  </w:style>
  <w:style w:type="character" w:styleId="21" w:customStyle="1">
    <w:name w:val="Основной текст 2 Знак"/>
    <w:basedOn w:val="DefaultParagraphFont"/>
    <w:qFormat/>
    <w:locked/>
    <w:rsid w:val="00b71393"/>
    <w:rPr>
      <w:rFonts w:ascii="Times New Roman" w:hAnsi="Times New Roman" w:cs="Times New Roman"/>
      <w:sz w:val="24"/>
      <w:szCs w:val="24"/>
      <w:lang w:val="x-none" w:eastAsia="ru-RU"/>
    </w:rPr>
  </w:style>
  <w:style w:type="character" w:styleId="Style12" w:customStyle="1">
    <w:name w:val="Основной текст с отступом Знак"/>
    <w:basedOn w:val="DefaultParagraphFont"/>
    <w:uiPriority w:val="99"/>
    <w:qFormat/>
    <w:locked/>
    <w:rsid w:val="00b71393"/>
    <w:rPr>
      <w:rFonts w:ascii="Times New Roman" w:hAnsi="Times New Roman" w:cs="Times New Roman"/>
      <w:sz w:val="24"/>
      <w:szCs w:val="24"/>
      <w:lang w:val="x-none" w:eastAsia="ru-RU"/>
    </w:rPr>
  </w:style>
  <w:style w:type="character" w:styleId="31" w:customStyle="1">
    <w:name w:val="Основной текст с отступом 3 Знак"/>
    <w:basedOn w:val="DefaultParagraphFont"/>
    <w:qFormat/>
    <w:locked/>
    <w:rsid w:val="00b71393"/>
    <w:rPr>
      <w:rFonts w:ascii="Times New Roman" w:hAnsi="Times New Roman" w:cs="Times New Roman"/>
      <w:sz w:val="16"/>
      <w:szCs w:val="16"/>
      <w:lang w:val="x-none" w:eastAsia="ru-RU"/>
    </w:rPr>
  </w:style>
  <w:style w:type="character" w:styleId="Aeiannueea" w:customStyle="1">
    <w:name w:val="Aeia.nnueea"/>
    <w:qFormat/>
    <w:rsid w:val="00b71393"/>
    <w:rPr>
      <w:color w:val="000000"/>
      <w:sz w:val="28"/>
    </w:rPr>
  </w:style>
  <w:style w:type="character" w:styleId="111" w:customStyle="1">
    <w:name w:val="Знак Знак11"/>
    <w:qFormat/>
    <w:rsid w:val="00b71393"/>
    <w:rPr>
      <w:rFonts w:ascii="Cambria" w:hAnsi="Cambria"/>
      <w:b/>
      <w:color w:val="365F91"/>
      <w:sz w:val="28"/>
      <w:lang w:val="ru-RU" w:eastAsia="en-US"/>
    </w:rPr>
  </w:style>
  <w:style w:type="character" w:styleId="Style13" w:customStyle="1">
    <w:name w:val="Текст сноски Знак"/>
    <w:basedOn w:val="DefaultParagraphFont"/>
    <w:qFormat/>
    <w:locked/>
    <w:rsid w:val="00b71393"/>
    <w:rPr>
      <w:rFonts w:ascii="Times New Roman" w:hAnsi="Times New Roman" w:cs="Times New Roman"/>
      <w:sz w:val="20"/>
      <w:szCs w:val="20"/>
      <w:lang w:val="x-none" w:eastAsia="ru-RU"/>
    </w:rPr>
  </w:style>
  <w:style w:type="character" w:styleId="1111" w:customStyle="1">
    <w:name w:val="стиль111"/>
    <w:qFormat/>
    <w:rsid w:val="00b71393"/>
    <w:rPr/>
  </w:style>
  <w:style w:type="character" w:styleId="Style14" w:customStyle="1">
    <w:name w:val="Текст Знак"/>
    <w:basedOn w:val="DefaultParagraphFont"/>
    <w:uiPriority w:val="99"/>
    <w:qFormat/>
    <w:locked/>
    <w:rsid w:val="00b71393"/>
    <w:rPr>
      <w:rFonts w:ascii="Courier New" w:hAnsi="Courier New" w:cs="Courier New"/>
      <w:sz w:val="20"/>
      <w:szCs w:val="20"/>
      <w:lang w:val="x-none" w:eastAsia="ru-RU"/>
    </w:rPr>
  </w:style>
  <w:style w:type="character" w:styleId="Style15">
    <w:name w:val="Выделение"/>
    <w:basedOn w:val="DefaultParagraphFont"/>
    <w:qFormat/>
    <w:rsid w:val="00b71393"/>
    <w:rPr>
      <w:rFonts w:cs="Times New Roman"/>
      <w:i/>
    </w:rPr>
  </w:style>
  <w:style w:type="character" w:styleId="T8" w:customStyle="1">
    <w:name w:val="t8"/>
    <w:basedOn w:val="DefaultParagraphFont"/>
    <w:qFormat/>
    <w:rsid w:val="00b71393"/>
    <w:rPr>
      <w:rFonts w:cs="Times New Roman"/>
    </w:rPr>
  </w:style>
  <w:style w:type="character" w:styleId="32" w:customStyle="1">
    <w:name w:val="Основной текст 3 Знак"/>
    <w:basedOn w:val="DefaultParagraphFont"/>
    <w:uiPriority w:val="99"/>
    <w:semiHidden/>
    <w:qFormat/>
    <w:locked/>
    <w:rsid w:val="00b71393"/>
    <w:rPr>
      <w:rFonts w:ascii="Calibri" w:hAnsi="Calibri" w:cs="Times New Roman"/>
      <w:sz w:val="16"/>
      <w:szCs w:val="16"/>
    </w:rPr>
  </w:style>
  <w:style w:type="character" w:styleId="22" w:customStyle="1">
    <w:name w:val="Основной текст с отступом 2 Знак"/>
    <w:semiHidden/>
    <w:qFormat/>
    <w:locked/>
    <w:rsid w:val="00b71393"/>
    <w:rPr/>
  </w:style>
  <w:style w:type="character" w:styleId="211" w:customStyle="1">
    <w:name w:val="Основной текст с отступом 2 Знак1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eastAsia="ru-RU"/>
    </w:rPr>
  </w:style>
  <w:style w:type="character" w:styleId="2120" w:customStyle="1">
    <w:name w:val="Основной текст с отступом 2 Знак120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9" w:customStyle="1">
    <w:name w:val="Основной текст с отступом 2 Знак119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8" w:customStyle="1">
    <w:name w:val="Основной текст с отступом 2 Знак118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7" w:customStyle="1">
    <w:name w:val="Основной текст с отступом 2 Знак117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6" w:customStyle="1">
    <w:name w:val="Основной текст с отступом 2 Знак116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5" w:customStyle="1">
    <w:name w:val="Основной текст с отступом 2 Знак115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4" w:customStyle="1">
    <w:name w:val="Основной текст с отступом 2 Знак114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3" w:customStyle="1">
    <w:name w:val="Основной текст с отступом 2 Знак113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2" w:customStyle="1">
    <w:name w:val="Основной текст с отступом 2 Знак112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1" w:customStyle="1">
    <w:name w:val="Основной текст с отступом 2 Знак111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10" w:customStyle="1">
    <w:name w:val="Основной текст с отступом 2 Знак110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9" w:customStyle="1">
    <w:name w:val="Основной текст с отступом 2 Знак19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8" w:customStyle="1">
    <w:name w:val="Основной текст с отступом 2 Знак18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7" w:customStyle="1">
    <w:name w:val="Основной текст с отступом 2 Знак17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6" w:customStyle="1">
    <w:name w:val="Основной текст с отступом 2 Знак16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5" w:customStyle="1">
    <w:name w:val="Основной текст с отступом 2 Знак15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4" w:customStyle="1">
    <w:name w:val="Основной текст с отступом 2 Знак14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3" w:customStyle="1">
    <w:name w:val="Основной текст с отступом 2 Знак13"/>
    <w:basedOn w:val="DefaultParagraphFont"/>
    <w:uiPriority w:val="99"/>
    <w:semiHidden/>
    <w:qFormat/>
    <w:rPr>
      <w:rFonts w:ascii="Times New Roman" w:hAnsi="Times New Roman" w:cs="Times New Roman"/>
      <w:sz w:val="20"/>
      <w:szCs w:val="20"/>
      <w:lang w:val="x-none" w:eastAsia="ru-RU"/>
    </w:rPr>
  </w:style>
  <w:style w:type="character" w:styleId="212" w:customStyle="1">
    <w:name w:val="Основной текст с отступом 2 Знак12"/>
    <w:basedOn w:val="DefaultParagraphFont"/>
    <w:uiPriority w:val="99"/>
    <w:semiHidden/>
    <w:qFormat/>
    <w:rPr>
      <w:rFonts w:cs="Times New Roman"/>
    </w:rPr>
  </w:style>
  <w:style w:type="character" w:styleId="21110" w:customStyle="1">
    <w:name w:val="Основной текст с отступом 2 Знак11"/>
    <w:basedOn w:val="DefaultParagraphFont"/>
    <w:uiPriority w:val="99"/>
    <w:semiHidden/>
    <w:qFormat/>
    <w:rsid w:val="00b71393"/>
    <w:rPr>
      <w:rFonts w:cs="Times New Roman"/>
    </w:rPr>
  </w:style>
  <w:style w:type="character" w:styleId="701" w:customStyle="1">
    <w:name w:val="стиль701"/>
    <w:qFormat/>
    <w:rsid w:val="00b71393"/>
    <w:rPr>
      <w:rFonts w:ascii="Verdana" w:hAnsi="Verdana"/>
      <w:sz w:val="17"/>
    </w:rPr>
  </w:style>
  <w:style w:type="character" w:styleId="Pagenumber">
    <w:name w:val="page number"/>
    <w:basedOn w:val="DefaultParagraphFont"/>
    <w:qFormat/>
    <w:rsid w:val="00b71393"/>
    <w:rPr>
      <w:rFonts w:cs="Times New Roman"/>
    </w:rPr>
  </w:style>
  <w:style w:type="character" w:styleId="FootnoteTextChar" w:customStyle="1">
    <w:name w:val="Footnote Text Char"/>
    <w:qFormat/>
    <w:locked/>
    <w:rsid w:val="00b71393"/>
    <w:rPr>
      <w:rFonts w:ascii="Calibri" w:hAnsi="Calibri"/>
      <w:sz w:val="20"/>
    </w:rPr>
  </w:style>
  <w:style w:type="character" w:styleId="WW8Num29z0" w:customStyle="1">
    <w:name w:val="WW8Num29z0"/>
    <w:qFormat/>
    <w:rsid w:val="00b71393"/>
    <w:rPr>
      <w:sz w:val="24"/>
    </w:rPr>
  </w:style>
  <w:style w:type="character" w:styleId="Applestylespan" w:customStyle="1">
    <w:name w:val="apple-style-span"/>
    <w:basedOn w:val="DefaultParagraphFont"/>
    <w:qFormat/>
    <w:rsid w:val="002c55e3"/>
    <w:rPr>
      <w:rFonts w:cs="Times New Roman"/>
    </w:rPr>
  </w:style>
  <w:style w:type="character" w:styleId="Style16" w:customStyle="1">
    <w:name w:val="Основной текст_"/>
    <w:qFormat/>
    <w:locked/>
    <w:rsid w:val="007a0993"/>
    <w:rPr>
      <w:rFonts w:ascii="Times New Roman" w:hAnsi="Times New Roman"/>
      <w:sz w:val="21"/>
      <w:shd w:fill="FFFFFF" w:val="clear"/>
    </w:rPr>
  </w:style>
  <w:style w:type="character" w:styleId="Style17" w:customStyle="1">
    <w:name w:val="Заголовок Знак"/>
    <w:basedOn w:val="DefaultParagraphFont"/>
    <w:qFormat/>
    <w:locked/>
    <w:rsid w:val="007a0993"/>
    <w:rPr>
      <w:rFonts w:ascii="Times New Roman" w:hAnsi="Times New Roman" w:cs="Times New Roman"/>
      <w:b/>
      <w:sz w:val="20"/>
      <w:szCs w:val="20"/>
      <w:lang w:val="x-none" w:eastAsia="x-none"/>
    </w:rPr>
  </w:style>
  <w:style w:type="character" w:styleId="FontStyle59" w:customStyle="1">
    <w:name w:val="Font Style59"/>
    <w:uiPriority w:val="99"/>
    <w:qFormat/>
    <w:rsid w:val="00066dec"/>
    <w:rPr>
      <w:rFonts w:ascii="Times New Roman" w:hAnsi="Times New Roman"/>
      <w:sz w:val="20"/>
    </w:rPr>
  </w:style>
  <w:style w:type="character" w:styleId="Style18" w:customStyle="1">
    <w:name w:val="Абзац списка Знак"/>
    <w:uiPriority w:val="99"/>
    <w:qFormat/>
    <w:locked/>
    <w:rsid w:val="00066dec"/>
    <w:rPr>
      <w:rFonts w:ascii="Calibri" w:hAnsi="Calibri"/>
    </w:rPr>
  </w:style>
  <w:style w:type="character" w:styleId="23" w:customStyle="1">
    <w:name w:val="Заголовок 2 Знак"/>
    <w:basedOn w:val="DefaultParagraphFont"/>
    <w:uiPriority w:val="9"/>
    <w:semiHidden/>
    <w:qFormat/>
    <w:rsid w:val="00d757b3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  <w:lang w:eastAsia="ru-RU"/>
    </w:rPr>
  </w:style>
  <w:style w:type="character" w:styleId="W" w:customStyle="1">
    <w:name w:val="w"/>
    <w:qFormat/>
    <w:rsid w:val="006e6a2b"/>
    <w:rPr/>
  </w:style>
  <w:style w:type="character" w:styleId="Appleconvertedspace" w:customStyle="1">
    <w:name w:val="apple-converted-space"/>
    <w:qFormat/>
    <w:rsid w:val="006e6a2b"/>
    <w:rPr/>
  </w:style>
  <w:style w:type="character" w:styleId="St" w:customStyle="1">
    <w:name w:val="st"/>
    <w:qFormat/>
    <w:rsid w:val="006e6a2b"/>
    <w:rPr/>
  </w:style>
  <w:style w:type="character" w:styleId="Style19">
    <w:name w:val="Привязка сноски"/>
    <w:rPr>
      <w:vertAlign w:val="superscript"/>
    </w:rPr>
  </w:style>
  <w:style w:type="character" w:styleId="FootnoteCharacters">
    <w:name w:val="Footnote Characters"/>
    <w:unhideWhenUsed/>
    <w:qFormat/>
    <w:rsid w:val="006e6a2b"/>
    <w:rPr>
      <w:vertAlign w:val="superscript"/>
    </w:rPr>
  </w:style>
  <w:style w:type="character" w:styleId="42" w:customStyle="1">
    <w:name w:val="Основной текст (4)"/>
    <w:qFormat/>
    <w:rsid w:val="006e6a2b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sz w:val="36"/>
      <w:szCs w:val="36"/>
      <w:u w:val="none"/>
    </w:rPr>
  </w:style>
  <w:style w:type="character" w:styleId="43" w:customStyle="1">
    <w:name w:val="Основной текст (4)_"/>
    <w:qFormat/>
    <w:rsid w:val="006e6a2b"/>
    <w:rPr>
      <w:rFonts w:ascii="Arial" w:hAnsi="Arial" w:eastAsia="Arial" w:cs="Arial"/>
      <w:b/>
      <w:bCs/>
      <w:i w:val="false"/>
      <w:iCs w:val="false"/>
      <w:caps w:val="false"/>
      <w:smallCaps w:val="false"/>
      <w:strike w:val="false"/>
      <w:dstrike w:val="false"/>
      <w:sz w:val="36"/>
      <w:szCs w:val="36"/>
      <w:u w:val="none"/>
    </w:rPr>
  </w:style>
  <w:style w:type="character" w:styleId="12" w:customStyle="1">
    <w:name w:val="Заголовок №1_"/>
    <w:link w:val="19"/>
    <w:qFormat/>
    <w:rsid w:val="006e6a2b"/>
    <w:rPr>
      <w:rFonts w:ascii="Arial" w:hAnsi="Arial" w:eastAsia="Arial" w:cs="Arial"/>
      <w:b/>
      <w:bCs/>
      <w:sz w:val="36"/>
      <w:szCs w:val="36"/>
      <w:shd w:fill="FFFFFF" w:val="clear"/>
    </w:rPr>
  </w:style>
  <w:style w:type="character" w:styleId="HTMLCite">
    <w:name w:val="HTML Cite"/>
    <w:uiPriority w:val="99"/>
    <w:unhideWhenUsed/>
    <w:qFormat/>
    <w:rsid w:val="006e6a2b"/>
    <w:rPr>
      <w:i/>
      <w:iCs/>
    </w:rPr>
  </w:style>
  <w:style w:type="character" w:styleId="FontStyle13" w:customStyle="1">
    <w:name w:val="Font Style13"/>
    <w:qFormat/>
    <w:rsid w:val="006e6a2b"/>
    <w:rPr>
      <w:rFonts w:ascii="Times New Roman" w:hAnsi="Times New Roman" w:cs="Times New Roman"/>
      <w:sz w:val="22"/>
      <w:szCs w:val="22"/>
    </w:rPr>
  </w:style>
  <w:style w:type="character" w:styleId="24" w:customStyle="1">
    <w:name w:val="Текст сноски Знак2"/>
    <w:qFormat/>
    <w:locked/>
    <w:rsid w:val="005311d4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b2441"/>
    <w:rPr>
      <w:color w:val="605E5C"/>
      <w:shd w:fill="E1DFDD" w:val="clear"/>
    </w:rPr>
  </w:style>
  <w:style w:type="character" w:styleId="25" w:customStyle="1">
    <w:name w:val="Неразрешенное упоминание2"/>
    <w:basedOn w:val="DefaultParagraphFont"/>
    <w:uiPriority w:val="99"/>
    <w:semiHidden/>
    <w:unhideWhenUsed/>
    <w:qFormat/>
    <w:rsid w:val="00c85b91"/>
    <w:rPr>
      <w:color w:val="605E5C"/>
      <w:shd w:fill="E1DFDD" w:val="clear"/>
    </w:rPr>
  </w:style>
  <w:style w:type="character" w:styleId="33" w:customStyle="1">
    <w:name w:val="Заголовок 3 Знак"/>
    <w:basedOn w:val="DefaultParagraphFont"/>
    <w:uiPriority w:val="9"/>
    <w:semiHidden/>
    <w:qFormat/>
    <w:rsid w:val="00fc3c65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0"/>
      <w:szCs w:val="20"/>
      <w:lang w:eastAsia="ru-RU"/>
    </w:rPr>
  </w:style>
  <w:style w:type="character" w:styleId="61" w:customStyle="1">
    <w:name w:val="Заголовок 6 Знак"/>
    <w:basedOn w:val="DefaultParagraphFont"/>
    <w:uiPriority w:val="9"/>
    <w:semiHidden/>
    <w:qFormat/>
    <w:rsid w:val="009220d1"/>
    <w:rPr>
      <w:rFonts w:ascii="Cambria" w:hAnsi="Cambria" w:eastAsia="" w:cs="" w:asciiTheme="majorHAnsi" w:cstheme="majorBidi" w:eastAsiaTheme="majorEastAsia" w:hAnsiTheme="majorHAnsi"/>
      <w:i/>
      <w:iCs/>
      <w:color w:val="243F60" w:themeColor="accent1" w:themeShade="7f"/>
      <w:sz w:val="20"/>
      <w:szCs w:val="20"/>
      <w:lang w:eastAsia="ru-RU"/>
    </w:rPr>
  </w:style>
  <w:style w:type="character" w:styleId="FontStyle85" w:customStyle="1">
    <w:name w:val="Font Style85"/>
    <w:basedOn w:val="DefaultParagraphFont"/>
    <w:uiPriority w:val="99"/>
    <w:qFormat/>
    <w:rsid w:val="00fe0d6d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fe0d6d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fe0d6d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fe0d6d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fe0d6d"/>
    <w:rPr>
      <w:rFonts w:ascii="Times New Roman" w:hAnsi="Times New Roman" w:cs="Times New Roman"/>
      <w:i/>
      <w:iCs/>
      <w:sz w:val="26"/>
      <w:szCs w:val="26"/>
    </w:rPr>
  </w:style>
  <w:style w:type="character" w:styleId="26" w:customStyle="1">
    <w:name w:val="Основной текст (2)"/>
    <w:qFormat/>
    <w:rsid w:val="00b45f28"/>
    <w:rPr>
      <w:color w:val="000000"/>
      <w:spacing w:val="0"/>
      <w:w w:val="100"/>
      <w:sz w:val="28"/>
      <w:szCs w:val="28"/>
      <w:lang w:val="ru-RU" w:eastAsia="ru-RU" w:bidi="ar-SA"/>
    </w:rPr>
  </w:style>
  <w:style w:type="character" w:styleId="34" w:customStyle="1">
    <w:name w:val="Подпись к таблице (3)_"/>
    <w:link w:val="311"/>
    <w:qFormat/>
    <w:locked/>
    <w:rsid w:val="00b45f28"/>
    <w:rPr>
      <w:b/>
      <w:bCs/>
      <w:sz w:val="28"/>
      <w:szCs w:val="28"/>
      <w:shd w:fill="FFFFFF" w:val="clear"/>
    </w:rPr>
  </w:style>
  <w:style w:type="character" w:styleId="27" w:customStyle="1">
    <w:name w:val="Основной текст (2)_"/>
    <w:qFormat/>
    <w:locked/>
    <w:rsid w:val="00b45f28"/>
    <w:rPr>
      <w:sz w:val="28"/>
      <w:szCs w:val="28"/>
      <w:shd w:fill="FFFFFF" w:val="clear"/>
    </w:rPr>
  </w:style>
  <w:style w:type="character" w:styleId="212pt" w:customStyle="1">
    <w:name w:val="Основной текст (2) + 12 pt"/>
    <w:qFormat/>
    <w:rsid w:val="00b45f28"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Style20">
    <w:name w:val="Символ сноски"/>
    <w:qFormat/>
    <w:rPr/>
  </w:style>
  <w:style w:type="character" w:styleId="Style21">
    <w:name w:val="Привязка концевой сноски"/>
    <w:rPr>
      <w:vertAlign w:val="superscript"/>
    </w:rPr>
  </w:style>
  <w:style w:type="character" w:styleId="EndnoteCharacters">
    <w:name w:val="Endnote Characters"/>
    <w:qFormat/>
    <w:rPr>
      <w:vertAlign w:val="superscript"/>
    </w:rPr>
  </w:style>
  <w:style w:type="character" w:styleId="Style22">
    <w:name w:val="Символ концевой сноски"/>
    <w:qFormat/>
    <w:rPr/>
  </w:style>
  <w:style w:type="paragraph" w:styleId="Style23">
    <w:name w:val="Заголовок"/>
    <w:basedOn w:val="Normal"/>
    <w:next w:val="Style24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24">
    <w:name w:val="Body Text"/>
    <w:basedOn w:val="Normal"/>
    <w:rsid w:val="00b71393"/>
    <w:pPr>
      <w:spacing w:before="0" w:after="120"/>
    </w:pPr>
    <w:rPr>
      <w:sz w:val="24"/>
      <w:szCs w:val="24"/>
    </w:rPr>
  </w:style>
  <w:style w:type="paragraph" w:styleId="Style25">
    <w:name w:val="List"/>
    <w:basedOn w:val="Style24"/>
    <w:pPr/>
    <w:rPr>
      <w:rFonts w:ascii="PT Astra Serif" w:hAnsi="PT Astra Serif" w:cs="Noto Sans Devanagari"/>
    </w:rPr>
  </w:style>
  <w:style w:type="paragraph" w:styleId="Style26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27">
    <w:name w:val="Указатель"/>
    <w:basedOn w:val="Normal"/>
    <w:qFormat/>
    <w:pPr>
      <w:suppressLineNumbers/>
    </w:pPr>
    <w:rPr>
      <w:rFonts w:ascii="PT Astra Serif" w:hAnsi="PT Astra Serif" w:cs="Noto Sans Devanagari"/>
      <w:lang w:val="zxx" w:eastAsia="zxx" w:bidi="zxx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unhideWhenUsed/>
    <w:rsid w:val="00510a05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asciiTheme="minorHAnsi" w:hAnsiTheme="minorHAnsi"/>
      <w:sz w:val="22"/>
      <w:szCs w:val="22"/>
      <w:lang w:eastAsia="en-US"/>
    </w:rPr>
  </w:style>
  <w:style w:type="paragraph" w:styleId="Style30">
    <w:name w:val="Footer"/>
    <w:basedOn w:val="Normal"/>
    <w:unhideWhenUsed/>
    <w:rsid w:val="00510a05"/>
    <w:pPr>
      <w:tabs>
        <w:tab w:val="clear" w:pos="708"/>
        <w:tab w:val="center" w:pos="4677" w:leader="none"/>
        <w:tab w:val="right" w:pos="9355" w:leader="none"/>
      </w:tabs>
    </w:pPr>
    <w:rPr>
      <w:rFonts w:ascii="Calibri" w:hAnsi="Calibri" w:asciiTheme="minorHAnsi" w:hAnsiTheme="minorHAnsi"/>
      <w:sz w:val="22"/>
      <w:szCs w:val="22"/>
      <w:lang w:eastAsia="en-US"/>
    </w:rPr>
  </w:style>
  <w:style w:type="paragraph" w:styleId="2121" w:customStyle="1">
    <w:name w:val="Основной текст 21"/>
    <w:basedOn w:val="Normal"/>
    <w:qFormat/>
    <w:rsid w:val="008c6eb4"/>
    <w:pPr>
      <w:widowControl w:val="false"/>
      <w:suppressAutoHyphens w:val="true"/>
      <w:spacing w:lineRule="auto" w:line="480" w:before="0" w:after="120"/>
    </w:pPr>
    <w:rPr>
      <w:rFonts w:ascii="Arial" w:hAnsi="Arial" w:eastAsia="SimSun" w:cs="Mangal"/>
      <w:kern w:val="2"/>
      <w:szCs w:val="24"/>
      <w:lang w:eastAsia="hi-IN" w:bidi="hi-IN"/>
    </w:rPr>
  </w:style>
  <w:style w:type="paragraph" w:styleId="Style31" w:customStyle="1">
    <w:name w:val="Содержимое таблицы"/>
    <w:basedOn w:val="Normal"/>
    <w:qFormat/>
    <w:rsid w:val="008c6eb4"/>
    <w:pPr>
      <w:widowControl w:val="false"/>
      <w:suppressLineNumbers/>
      <w:suppressAutoHyphens w:val="true"/>
    </w:pPr>
    <w:rPr>
      <w:rFonts w:ascii="Arial" w:hAnsi="Arial" w:eastAsia="SimSun" w:cs="Mangal"/>
      <w:kern w:val="2"/>
      <w:szCs w:val="24"/>
      <w:lang w:eastAsia="hi-IN" w:bidi="hi-IN"/>
    </w:rPr>
  </w:style>
  <w:style w:type="paragraph" w:styleId="BalloonText">
    <w:name w:val="Balloon Text"/>
    <w:basedOn w:val="Normal"/>
    <w:unhideWhenUsed/>
    <w:qFormat/>
    <w:rsid w:val="00355f84"/>
    <w:pPr/>
    <w:rPr>
      <w:rFonts w:ascii="Tahoma" w:hAnsi="Tahoma" w:cs="Tahoma"/>
      <w:sz w:val="16"/>
      <w:szCs w:val="16"/>
      <w:lang w:eastAsia="en-US"/>
    </w:rPr>
  </w:style>
  <w:style w:type="paragraph" w:styleId="Fatextn" w:customStyle="1">
    <w:name w:val="fatext-n"/>
    <w:basedOn w:val="Normal"/>
    <w:qFormat/>
    <w:rsid w:val="00b71393"/>
    <w:pPr>
      <w:spacing w:beforeAutospacing="1" w:afterAutospacing="1"/>
      <w:ind w:firstLine="200"/>
      <w:jc w:val="both"/>
    </w:pPr>
    <w:rPr>
      <w:rFonts w:ascii="Verdana" w:hAnsi="Verdana"/>
      <w:sz w:val="16"/>
      <w:szCs w:val="16"/>
    </w:rPr>
  </w:style>
  <w:style w:type="paragraph" w:styleId="Fatext" w:customStyle="1">
    <w:name w:val="fatext"/>
    <w:basedOn w:val="Normal"/>
    <w:qFormat/>
    <w:rsid w:val="00b71393"/>
    <w:pPr>
      <w:spacing w:beforeAutospacing="1" w:afterAutospacing="1"/>
      <w:jc w:val="both"/>
    </w:pPr>
    <w:rPr>
      <w:rFonts w:ascii="Verdana" w:hAnsi="Verdana"/>
      <w:sz w:val="16"/>
      <w:szCs w:val="16"/>
    </w:rPr>
  </w:style>
  <w:style w:type="paragraph" w:styleId="NormalWeb">
    <w:name w:val="Normal (Web)"/>
    <w:basedOn w:val="Normal"/>
    <w:uiPriority w:val="99"/>
    <w:qFormat/>
    <w:rsid w:val="00b71393"/>
    <w:pPr>
      <w:spacing w:beforeAutospacing="1" w:after="119"/>
    </w:pPr>
    <w:rPr>
      <w:sz w:val="24"/>
      <w:szCs w:val="24"/>
    </w:rPr>
  </w:style>
  <w:style w:type="paragraph" w:styleId="Text" w:customStyle="1">
    <w:name w:val="text"/>
    <w:qFormat/>
    <w:rsid w:val="00b71393"/>
    <w:pPr>
      <w:widowControl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6372" w:leader="none"/>
        <w:tab w:val="left" w:pos="7080" w:leader="none"/>
        <w:tab w:val="left" w:pos="7788" w:leader="none"/>
        <w:tab w:val="left" w:pos="8496" w:leader="none"/>
        <w:tab w:val="left" w:pos="9204" w:leader="none"/>
        <w:tab w:val="left" w:pos="9912" w:leader="none"/>
        <w:tab w:val="left" w:pos="10620" w:leader="none"/>
        <w:tab w:val="left" w:pos="11328" w:leader="none"/>
        <w:tab w:val="left" w:pos="12036" w:leader="none"/>
        <w:tab w:val="left" w:pos="12744" w:leader="none"/>
        <w:tab w:val="left" w:pos="13452" w:leader="none"/>
        <w:tab w:val="left" w:pos="14160" w:leader="none"/>
        <w:tab w:val="left" w:pos="14868" w:leader="none"/>
        <w:tab w:val="left" w:pos="15576" w:leader="none"/>
        <w:tab w:val="left" w:pos="16284" w:leader="none"/>
        <w:tab w:val="left" w:pos="16992" w:leader="none"/>
        <w:tab w:val="left" w:pos="17700" w:leader="none"/>
        <w:tab w:val="left" w:pos="18408" w:leader="none"/>
        <w:tab w:val="left" w:pos="19116" w:leader="none"/>
        <w:tab w:val="left" w:pos="19824" w:leader="none"/>
        <w:tab w:val="left" w:pos="20532" w:leader="none"/>
        <w:tab w:val="left" w:pos="21240" w:leader="none"/>
        <w:tab w:val="left" w:pos="21948" w:leader="none"/>
        <w:tab w:val="left" w:pos="22656" w:leader="none"/>
        <w:tab w:val="left" w:pos="23364" w:leader="none"/>
        <w:tab w:val="left" w:pos="24072" w:leader="none"/>
        <w:tab w:val="left" w:pos="24780" w:leader="none"/>
        <w:tab w:val="left" w:pos="25488" w:leader="none"/>
        <w:tab w:val="left" w:pos="26196" w:leader="none"/>
        <w:tab w:val="left" w:pos="26904" w:leader="none"/>
        <w:tab w:val="left" w:pos="27612" w:leader="none"/>
        <w:tab w:val="left" w:pos="28320" w:leader="none"/>
      </w:tabs>
      <w:suppressAutoHyphens w:val="true"/>
      <w:bidi w:val="0"/>
      <w:spacing w:lineRule="auto" w:line="240" w:before="0" w:after="0"/>
      <w:ind w:firstLine="482"/>
      <w:jc w:val="both"/>
    </w:pPr>
    <w:rPr>
      <w:rFonts w:ascii="TimesET" w:hAnsi="TimesET" w:eastAsia="Times New Roman" w:cs="Times New Roman"/>
      <w:color w:val="000000"/>
      <w:kern w:val="0"/>
      <w:sz w:val="20"/>
      <w:szCs w:val="20"/>
      <w:lang w:val="ru-RU" w:eastAsia="ru-RU" w:bidi="ar-SA"/>
    </w:rPr>
  </w:style>
  <w:style w:type="paragraph" w:styleId="BodyText2">
    <w:name w:val="Body Text 2"/>
    <w:basedOn w:val="Normal"/>
    <w:link w:val="23"/>
    <w:qFormat/>
    <w:rsid w:val="00b71393"/>
    <w:pPr>
      <w:spacing w:lineRule="auto" w:line="480" w:before="0" w:after="120"/>
    </w:pPr>
    <w:rPr>
      <w:sz w:val="24"/>
      <w:szCs w:val="24"/>
    </w:rPr>
  </w:style>
  <w:style w:type="paragraph" w:styleId="Style32">
    <w:name w:val="Body Text Indent"/>
    <w:basedOn w:val="Normal"/>
    <w:rsid w:val="00b71393"/>
    <w:pPr>
      <w:spacing w:before="0" w:after="120"/>
      <w:ind w:left="283" w:hanging="0"/>
    </w:pPr>
    <w:rPr>
      <w:sz w:val="24"/>
      <w:szCs w:val="24"/>
    </w:rPr>
  </w:style>
  <w:style w:type="paragraph" w:styleId="BodyTextIndent3">
    <w:name w:val="Body Text Indent 3"/>
    <w:basedOn w:val="Normal"/>
    <w:link w:val="32"/>
    <w:qFormat/>
    <w:rsid w:val="00b71393"/>
    <w:pPr>
      <w:spacing w:before="0" w:after="120"/>
      <w:ind w:left="283" w:hanging="0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b71393"/>
    <w:pPr>
      <w:spacing w:before="0" w:after="0"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Default" w:customStyle="1">
    <w:name w:val="Default"/>
    <w:qFormat/>
    <w:rsid w:val="00b7139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en-US" w:bidi="ar-SA"/>
    </w:rPr>
  </w:style>
  <w:style w:type="paragraph" w:styleId="Iniiaiieoaenonionooiii3" w:customStyle="1">
    <w:name w:val="Iniiaiie oaeno n ionooiii 3"/>
    <w:basedOn w:val="Default"/>
    <w:next w:val="Default"/>
    <w:qFormat/>
    <w:rsid w:val="00b71393"/>
    <w:pPr/>
    <w:rPr>
      <w:color w:val="auto"/>
    </w:rPr>
  </w:style>
  <w:style w:type="paragraph" w:styleId="Iaeaaeaiea2" w:customStyle="1">
    <w:name w:val="Iaeaaeaiea 2"/>
    <w:basedOn w:val="Default"/>
    <w:next w:val="Default"/>
    <w:qFormat/>
    <w:rsid w:val="00b71393"/>
    <w:pPr/>
    <w:rPr>
      <w:color w:val="auto"/>
    </w:rPr>
  </w:style>
  <w:style w:type="paragraph" w:styleId="ConsPlusNormal" w:customStyle="1">
    <w:name w:val="ConsPlusNormal"/>
    <w:qFormat/>
    <w:rsid w:val="00b71393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aaieiaie9" w:customStyle="1">
    <w:name w:val="Caaieiaie 9"/>
    <w:basedOn w:val="Default"/>
    <w:next w:val="Default"/>
    <w:qFormat/>
    <w:rsid w:val="00b71393"/>
    <w:pPr/>
    <w:rPr>
      <w:color w:val="auto"/>
    </w:rPr>
  </w:style>
  <w:style w:type="paragraph" w:styleId="Iauiue" w:customStyle="1">
    <w:name w:val="Iau?iue"/>
    <w:basedOn w:val="Default"/>
    <w:next w:val="Default"/>
    <w:qFormat/>
    <w:rsid w:val="00b71393"/>
    <w:pPr/>
    <w:rPr>
      <w:color w:val="auto"/>
    </w:rPr>
  </w:style>
  <w:style w:type="paragraph" w:styleId="Iauiue1" w:customStyle="1">
    <w:name w:val="Iau.iue"/>
    <w:basedOn w:val="Default"/>
    <w:next w:val="Default"/>
    <w:qFormat/>
    <w:rsid w:val="00b71393"/>
    <w:pPr/>
    <w:rPr>
      <w:color w:val="auto"/>
    </w:rPr>
  </w:style>
  <w:style w:type="paragraph" w:styleId="Caaieiaie5" w:customStyle="1">
    <w:name w:val="Caaieiaie 5"/>
    <w:basedOn w:val="Default"/>
    <w:next w:val="Default"/>
    <w:qFormat/>
    <w:rsid w:val="00b71393"/>
    <w:pPr/>
    <w:rPr>
      <w:color w:val="auto"/>
    </w:rPr>
  </w:style>
  <w:style w:type="paragraph" w:styleId="Oeoaoa" w:customStyle="1">
    <w:name w:val="Oeoaoa"/>
    <w:basedOn w:val="Default"/>
    <w:next w:val="Default"/>
    <w:qFormat/>
    <w:rsid w:val="00b71393"/>
    <w:pPr/>
    <w:rPr>
      <w:color w:val="auto"/>
    </w:rPr>
  </w:style>
  <w:style w:type="paragraph" w:styleId="Caaieiaie2" w:customStyle="1">
    <w:name w:val="Caaieiaie 2"/>
    <w:basedOn w:val="Default"/>
    <w:next w:val="Default"/>
    <w:qFormat/>
    <w:rsid w:val="00b71393"/>
    <w:pPr/>
    <w:rPr>
      <w:color w:val="auto"/>
    </w:rPr>
  </w:style>
  <w:style w:type="paragraph" w:styleId="Caaieiaie1" w:customStyle="1">
    <w:name w:val="Caaieiaie 1"/>
    <w:basedOn w:val="Default"/>
    <w:next w:val="Default"/>
    <w:qFormat/>
    <w:rsid w:val="00b71393"/>
    <w:pPr/>
    <w:rPr>
      <w:color w:val="auto"/>
    </w:rPr>
  </w:style>
  <w:style w:type="paragraph" w:styleId="Caaieiaie4" w:customStyle="1">
    <w:name w:val="Caaieiaie 4"/>
    <w:basedOn w:val="Default"/>
    <w:next w:val="Default"/>
    <w:qFormat/>
    <w:rsid w:val="00b71393"/>
    <w:pPr/>
    <w:rPr>
      <w:color w:val="auto"/>
    </w:rPr>
  </w:style>
  <w:style w:type="paragraph" w:styleId="Iniiaiieoaeno" w:customStyle="1">
    <w:name w:val="Iniiaiie oaeno"/>
    <w:basedOn w:val="Default"/>
    <w:next w:val="Default"/>
    <w:qFormat/>
    <w:rsid w:val="00b71393"/>
    <w:pPr/>
    <w:rPr>
      <w:color w:val="auto"/>
    </w:rPr>
  </w:style>
  <w:style w:type="paragraph" w:styleId="Base" w:customStyle="1">
    <w:name w:val="base"/>
    <w:basedOn w:val="Normal"/>
    <w:qFormat/>
    <w:rsid w:val="00b71393"/>
    <w:pPr>
      <w:spacing w:beforeAutospacing="1" w:afterAutospacing="1"/>
      <w:ind w:firstLine="450"/>
      <w:jc w:val="both"/>
    </w:pPr>
    <w:rPr>
      <w:color w:val="333333"/>
    </w:rPr>
  </w:style>
  <w:style w:type="paragraph" w:styleId="311" w:customStyle="1">
    <w:name w:val="Основной текст 31"/>
    <w:basedOn w:val="Normal"/>
    <w:qFormat/>
    <w:rsid w:val="00b71393"/>
    <w:pPr>
      <w:suppressAutoHyphens w:val="true"/>
    </w:pPr>
    <w:rPr>
      <w:b/>
      <w:sz w:val="24"/>
      <w:lang w:eastAsia="ar-SA"/>
    </w:rPr>
  </w:style>
  <w:style w:type="paragraph" w:styleId="Iacaaiea" w:customStyle="1">
    <w:name w:val="Iacaaiea"/>
    <w:basedOn w:val="Default"/>
    <w:next w:val="Default"/>
    <w:qFormat/>
    <w:rsid w:val="00b71393"/>
    <w:pPr/>
    <w:rPr>
      <w:color w:val="auto"/>
    </w:rPr>
  </w:style>
  <w:style w:type="paragraph" w:styleId="ConsNormal" w:customStyle="1">
    <w:name w:val="ConsNormal"/>
    <w:basedOn w:val="Default"/>
    <w:next w:val="Default"/>
    <w:qFormat/>
    <w:rsid w:val="00b71393"/>
    <w:pPr/>
    <w:rPr>
      <w:color w:val="auto"/>
    </w:rPr>
  </w:style>
  <w:style w:type="paragraph" w:styleId="Style33">
    <w:name w:val="Footnote Text"/>
    <w:basedOn w:val="Normal"/>
    <w:rsid w:val="00b71393"/>
    <w:pPr/>
    <w:rPr/>
  </w:style>
  <w:style w:type="paragraph" w:styleId="14" w:customStyle="1">
    <w:name w:val="Текст1"/>
    <w:basedOn w:val="Normal"/>
    <w:qFormat/>
    <w:rsid w:val="00b71393"/>
    <w:pPr>
      <w:suppressAutoHyphens w:val="true"/>
    </w:pPr>
    <w:rPr>
      <w:rFonts w:ascii="Courier New" w:hAnsi="Courier New"/>
      <w:lang w:eastAsia="ar-SA"/>
    </w:rPr>
  </w:style>
  <w:style w:type="paragraph" w:styleId="Style34" w:customStyle="1">
    <w:name w:val="Текст в заданном формате"/>
    <w:basedOn w:val="Normal"/>
    <w:qFormat/>
    <w:rsid w:val="00b71393"/>
    <w:pPr>
      <w:suppressAutoHyphens w:val="true"/>
    </w:pPr>
    <w:rPr>
      <w:rFonts w:ascii="Courier New" w:hAnsi="Courier New" w:cs="Courier New"/>
      <w:lang w:eastAsia="ar-SA"/>
    </w:rPr>
  </w:style>
  <w:style w:type="paragraph" w:styleId="ConsPlusNonformat" w:customStyle="1">
    <w:name w:val="ConsPlusNonformat"/>
    <w:qFormat/>
    <w:rsid w:val="00b71393"/>
    <w:pPr>
      <w:widowControl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en-US" w:bidi="ar-SA"/>
    </w:rPr>
  </w:style>
  <w:style w:type="paragraph" w:styleId="2122" w:customStyle="1">
    <w:name w:val="Основной текст с отступом 21"/>
    <w:basedOn w:val="Normal"/>
    <w:qFormat/>
    <w:rsid w:val="00b71393"/>
    <w:pPr>
      <w:widowControl w:val="false"/>
      <w:ind w:firstLine="720"/>
      <w:jc w:val="both"/>
    </w:pPr>
    <w:rPr>
      <w:sz w:val="28"/>
    </w:rPr>
  </w:style>
  <w:style w:type="paragraph" w:styleId="PlainText">
    <w:name w:val="Plain Text"/>
    <w:basedOn w:val="Normal"/>
    <w:uiPriority w:val="99"/>
    <w:qFormat/>
    <w:rsid w:val="00b71393"/>
    <w:pPr/>
    <w:rPr>
      <w:rFonts w:ascii="Courier New" w:hAnsi="Courier New" w:cs="Courier New"/>
    </w:rPr>
  </w:style>
  <w:style w:type="paragraph" w:styleId="Style35" w:customStyle="1">
    <w:name w:val="Подпункт"/>
    <w:basedOn w:val="Normal"/>
    <w:qFormat/>
    <w:rsid w:val="00b71393"/>
    <w:pPr>
      <w:tabs>
        <w:tab w:val="clear" w:pos="708"/>
        <w:tab w:val="left" w:pos="2520" w:leader="none"/>
      </w:tabs>
      <w:ind w:left="1728" w:hanging="648"/>
    </w:pPr>
    <w:rPr>
      <w:sz w:val="24"/>
      <w:szCs w:val="24"/>
    </w:rPr>
  </w:style>
  <w:style w:type="paragraph" w:styleId="Spip2" w:customStyle="1">
    <w:name w:val="spip2"/>
    <w:basedOn w:val="Normal"/>
    <w:qFormat/>
    <w:rsid w:val="00b71393"/>
    <w:pPr>
      <w:spacing w:beforeAutospacing="1" w:afterAutospacing="1"/>
      <w:jc w:val="both"/>
    </w:pPr>
    <w:rPr>
      <w:rFonts w:ascii="Georgia" w:hAnsi="Georgia"/>
      <w:sz w:val="24"/>
      <w:szCs w:val="24"/>
    </w:rPr>
  </w:style>
  <w:style w:type="paragraph" w:styleId="BodyText3">
    <w:name w:val="Body Text 3"/>
    <w:basedOn w:val="Normal"/>
    <w:link w:val="34"/>
    <w:uiPriority w:val="99"/>
    <w:semiHidden/>
    <w:unhideWhenUsed/>
    <w:qFormat/>
    <w:rsid w:val="00b71393"/>
    <w:pPr>
      <w:spacing w:before="0" w:after="120"/>
      <w:ind w:firstLine="340"/>
      <w:jc w:val="both"/>
    </w:pPr>
    <w:rPr>
      <w:rFonts w:ascii="Calibri" w:hAnsi="Calibri"/>
      <w:sz w:val="16"/>
      <w:szCs w:val="16"/>
      <w:lang w:eastAsia="en-US"/>
    </w:rPr>
  </w:style>
  <w:style w:type="paragraph" w:styleId="BodyTextIndent2">
    <w:name w:val="Body Text Indent 2"/>
    <w:basedOn w:val="Normal"/>
    <w:link w:val="24"/>
    <w:uiPriority w:val="99"/>
    <w:semiHidden/>
    <w:unhideWhenUsed/>
    <w:qFormat/>
    <w:rsid w:val="00b71393"/>
    <w:pPr>
      <w:spacing w:lineRule="auto" w:line="480" w:before="0" w:after="120"/>
      <w:ind w:left="283" w:firstLine="340"/>
      <w:jc w:val="both"/>
    </w:pPr>
    <w:rPr>
      <w:rFonts w:ascii="Calibri" w:hAnsi="Calibri" w:cs="Calibri" w:asciiTheme="minorHAnsi" w:hAnsiTheme="minorHAnsi"/>
      <w:sz w:val="22"/>
      <w:szCs w:val="22"/>
      <w:lang w:eastAsia="en-US"/>
    </w:rPr>
  </w:style>
  <w:style w:type="paragraph" w:styleId="BlockText">
    <w:name w:val="Block Text"/>
    <w:basedOn w:val="Normal"/>
    <w:uiPriority w:val="99"/>
    <w:semiHidden/>
    <w:qFormat/>
    <w:rsid w:val="00b71393"/>
    <w:pPr>
      <w:spacing w:lineRule="auto" w:line="360"/>
      <w:ind w:left="-227" w:right="340" w:firstLine="720"/>
      <w:jc w:val="both"/>
    </w:pPr>
    <w:rPr>
      <w:rFonts w:ascii="Arial" w:hAnsi="Arial"/>
      <w:sz w:val="28"/>
    </w:rPr>
  </w:style>
  <w:style w:type="paragraph" w:styleId="15" w:customStyle="1">
    <w:name w:val="Обычный1"/>
    <w:qFormat/>
    <w:rsid w:val="00b71393"/>
    <w:pPr>
      <w:widowControl w:val="false"/>
      <w:suppressAutoHyphens w:val="true"/>
      <w:bidi w:val="0"/>
      <w:snapToGrid w:val="false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Title"/>
    <w:basedOn w:val="Normal"/>
    <w:qFormat/>
    <w:rsid w:val="007a0993"/>
    <w:pPr>
      <w:jc w:val="center"/>
    </w:pPr>
    <w:rPr>
      <w:b/>
      <w:sz w:val="28"/>
      <w:lang w:eastAsia="en-US"/>
    </w:rPr>
  </w:style>
  <w:style w:type="paragraph" w:styleId="28" w:customStyle="1">
    <w:name w:val="Основной текст2"/>
    <w:basedOn w:val="Normal"/>
    <w:qFormat/>
    <w:rsid w:val="007a0993"/>
    <w:pPr>
      <w:widowControl w:val="false"/>
      <w:shd w:val="clear" w:color="auto" w:fill="FFFFFF"/>
      <w:spacing w:lineRule="exact" w:line="240"/>
      <w:jc w:val="both"/>
    </w:pPr>
    <w:rPr>
      <w:sz w:val="21"/>
      <w:szCs w:val="21"/>
      <w:lang w:eastAsia="en-US"/>
    </w:rPr>
  </w:style>
  <w:style w:type="paragraph" w:styleId="095" w:customStyle="1">
    <w:name w:val="Стиль По ширине Первая строка:  095 см Междустр.интервал:  полут..."/>
    <w:basedOn w:val="Normal"/>
    <w:qFormat/>
    <w:rsid w:val="00066dec"/>
    <w:pPr>
      <w:spacing w:lineRule="auto" w:line="360"/>
      <w:ind w:firstLine="851"/>
      <w:jc w:val="both"/>
    </w:pPr>
    <w:rPr>
      <w:sz w:val="28"/>
    </w:rPr>
  </w:style>
  <w:style w:type="paragraph" w:styleId="29" w:customStyle="1">
    <w:name w:val="Обычный2"/>
    <w:qFormat/>
    <w:rsid w:val="00334378"/>
    <w:pPr>
      <w:widowControl w:val="false"/>
      <w:suppressAutoHyphens w:val="true"/>
      <w:bidi w:val="0"/>
      <w:snapToGrid w:val="false"/>
      <w:spacing w:lineRule="auto" w:line="434" w:before="36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16" w:customStyle="1">
    <w:name w:val="Абзац списка1"/>
    <w:basedOn w:val="Normal"/>
    <w:qFormat/>
    <w:rsid w:val="006e6a2b"/>
    <w:pPr>
      <w:spacing w:before="0" w:after="0"/>
      <w:ind w:left="720" w:firstLine="340"/>
      <w:contextualSpacing/>
      <w:jc w:val="both"/>
    </w:pPr>
    <w:rPr>
      <w:rFonts w:ascii="Calibri" w:hAnsi="Calibri"/>
      <w:sz w:val="22"/>
      <w:szCs w:val="22"/>
      <w:lang w:eastAsia="en-US"/>
    </w:rPr>
  </w:style>
  <w:style w:type="paragraph" w:styleId="17">
    <w:name w:val="TOC 1"/>
    <w:basedOn w:val="Normal"/>
    <w:next w:val="Normal"/>
    <w:autoRedefine/>
    <w:semiHidden/>
    <w:rsid w:val="006e6a2b"/>
    <w:pPr>
      <w:spacing w:lineRule="auto" w:line="276" w:before="0" w:after="100"/>
    </w:pPr>
    <w:rPr>
      <w:rFonts w:ascii="Calibri" w:hAnsi="Calibri"/>
      <w:sz w:val="22"/>
      <w:szCs w:val="22"/>
      <w:lang w:eastAsia="en-US"/>
    </w:rPr>
  </w:style>
  <w:style w:type="paragraph" w:styleId="Style37" w:customStyle="1">
    <w:name w:val="Знак Знак Знак"/>
    <w:basedOn w:val="Normal"/>
    <w:qFormat/>
    <w:rsid w:val="006e6a2b"/>
    <w:pPr>
      <w:spacing w:beforeAutospacing="1" w:afterAutospacing="1"/>
    </w:pPr>
    <w:rPr>
      <w:rFonts w:ascii="Tahoma" w:hAnsi="Tahoma" w:cs="Tahoma"/>
      <w:lang w:val="en-US" w:eastAsia="en-US"/>
    </w:rPr>
  </w:style>
  <w:style w:type="paragraph" w:styleId="18" w:customStyle="1">
    <w:name w:val="Основной текст1"/>
    <w:basedOn w:val="Normal"/>
    <w:qFormat/>
    <w:rsid w:val="006e6a2b"/>
    <w:pPr>
      <w:widowControl w:val="false"/>
      <w:shd w:val="clear" w:color="auto" w:fill="FFFFFF"/>
      <w:spacing w:lineRule="exact" w:line="216"/>
      <w:jc w:val="center"/>
    </w:pPr>
    <w:rPr>
      <w:sz w:val="17"/>
      <w:szCs w:val="17"/>
    </w:rPr>
  </w:style>
  <w:style w:type="paragraph" w:styleId="19" w:customStyle="1">
    <w:name w:val="Заголовок №1"/>
    <w:basedOn w:val="Normal"/>
    <w:qFormat/>
    <w:rsid w:val="006e6a2b"/>
    <w:pPr>
      <w:widowControl w:val="false"/>
      <w:shd w:val="clear" w:color="auto" w:fill="FFFFFF"/>
      <w:spacing w:lineRule="exact" w:line="532"/>
      <w:jc w:val="center"/>
      <w:outlineLvl w:val="0"/>
    </w:pPr>
    <w:rPr>
      <w:rFonts w:ascii="Arial" w:hAnsi="Arial" w:eastAsia="Arial" w:cs="Arial"/>
      <w:b/>
      <w:bCs/>
      <w:sz w:val="36"/>
      <w:szCs w:val="36"/>
      <w:lang w:eastAsia="en-US"/>
    </w:rPr>
  </w:style>
  <w:style w:type="paragraph" w:styleId="Style91" w:customStyle="1">
    <w:name w:val="Style9"/>
    <w:basedOn w:val="Normal"/>
    <w:qFormat/>
    <w:rsid w:val="006e6a2b"/>
    <w:pPr>
      <w:widowControl w:val="false"/>
    </w:pPr>
    <w:rPr>
      <w:sz w:val="24"/>
      <w:szCs w:val="24"/>
    </w:rPr>
  </w:style>
  <w:style w:type="paragraph" w:styleId="35" w:customStyle="1">
    <w:name w:val="Обычный3"/>
    <w:qFormat/>
    <w:rsid w:val="00313671"/>
    <w:pPr>
      <w:widowControl w:val="false"/>
      <w:suppressAutoHyphens w:val="true"/>
      <w:bidi w:val="0"/>
      <w:snapToGrid w:val="false"/>
      <w:spacing w:lineRule="auto" w:line="434" w:before="360" w:after="0"/>
      <w:ind w:firstLine="720"/>
      <w:jc w:val="both"/>
    </w:pPr>
    <w:rPr>
      <w:rFonts w:ascii="Times New Roman" w:hAnsi="Times New Roman" w:eastAsia="Times New Roman" w:cs="Times New Roman"/>
      <w:color w:val="auto"/>
      <w:kern w:val="0"/>
      <w:sz w:val="22"/>
      <w:szCs w:val="20"/>
      <w:lang w:val="ru-RU" w:eastAsia="ru-RU" w:bidi="ar-SA"/>
    </w:rPr>
  </w:style>
  <w:style w:type="paragraph" w:styleId="Style61" w:customStyle="1">
    <w:name w:val="Style6"/>
    <w:basedOn w:val="Normal"/>
    <w:uiPriority w:val="99"/>
    <w:qFormat/>
    <w:rsid w:val="00fe0d6d"/>
    <w:pPr>
      <w:widowControl w:val="false"/>
    </w:pPr>
    <w:rPr>
      <w:rFonts w:eastAsia="" w:eastAsiaTheme="minorEastAsia"/>
      <w:sz w:val="24"/>
      <w:szCs w:val="24"/>
    </w:rPr>
  </w:style>
  <w:style w:type="paragraph" w:styleId="Style201" w:customStyle="1">
    <w:name w:val="Style20"/>
    <w:basedOn w:val="Normal"/>
    <w:uiPriority w:val="99"/>
    <w:qFormat/>
    <w:rsid w:val="00fe0d6d"/>
    <w:pPr>
      <w:widowControl w:val="false"/>
    </w:pPr>
    <w:rPr>
      <w:sz w:val="24"/>
      <w:szCs w:val="24"/>
    </w:rPr>
  </w:style>
  <w:style w:type="paragraph" w:styleId="Style71" w:customStyle="1">
    <w:name w:val="Style7"/>
    <w:basedOn w:val="Normal"/>
    <w:uiPriority w:val="99"/>
    <w:qFormat/>
    <w:rsid w:val="00fe0d6d"/>
    <w:pPr>
      <w:widowControl w:val="false"/>
      <w:spacing w:lineRule="exact" w:line="326"/>
      <w:jc w:val="center"/>
    </w:pPr>
    <w:rPr>
      <w:rFonts w:eastAsia="" w:eastAsiaTheme="minorEastAsia"/>
      <w:sz w:val="24"/>
      <w:szCs w:val="24"/>
    </w:rPr>
  </w:style>
  <w:style w:type="paragraph" w:styleId="Style131" w:customStyle="1">
    <w:name w:val="Style13"/>
    <w:basedOn w:val="Normal"/>
    <w:uiPriority w:val="99"/>
    <w:qFormat/>
    <w:rsid w:val="00fe0d6d"/>
    <w:pPr>
      <w:widowControl w:val="false"/>
      <w:jc w:val="both"/>
    </w:pPr>
    <w:rPr/>
  </w:style>
  <w:style w:type="paragraph" w:styleId="312" w:customStyle="1">
    <w:name w:val="Подпись к таблице (3)1"/>
    <w:basedOn w:val="Normal"/>
    <w:qFormat/>
    <w:rsid w:val="00b45f28"/>
    <w:pPr>
      <w:widowControl w:val="false"/>
      <w:shd w:val="clear" w:color="auto" w:fill="FFFFFF"/>
      <w:spacing w:lineRule="atLeast" w:line="240"/>
    </w:pPr>
    <w:rPr>
      <w:rFonts w:ascii="Calibri" w:hAnsi="Calibri" w:cs="Calibri" w:asciiTheme="minorHAnsi" w:cstheme="minorHAnsi" w:hAnsiTheme="minorHAnsi"/>
      <w:b/>
      <w:bCs/>
      <w:sz w:val="28"/>
      <w:szCs w:val="28"/>
      <w:lang w:eastAsia="en-US"/>
    </w:rPr>
  </w:style>
  <w:style w:type="paragraph" w:styleId="2123" w:customStyle="1">
    <w:name w:val="Основной текст (2)1"/>
    <w:basedOn w:val="Normal"/>
    <w:qFormat/>
    <w:rsid w:val="00b45f28"/>
    <w:pPr>
      <w:widowControl w:val="false"/>
      <w:shd w:val="clear" w:color="auto" w:fill="FFFFFF"/>
      <w:spacing w:lineRule="atLeast" w:line="240"/>
      <w:jc w:val="center"/>
    </w:pPr>
    <w:rPr>
      <w:rFonts w:ascii="Calibri" w:hAnsi="Calibri" w:cs="Calibri" w:asciiTheme="minorHAnsi" w:cstheme="minorHAnsi" w:hAnsiTheme="minorHAnsi"/>
      <w:sz w:val="28"/>
      <w:szCs w:val="28"/>
      <w:lang w:eastAsia="en-US"/>
    </w:rPr>
  </w:style>
  <w:style w:type="paragraph" w:styleId="TableParagraph">
    <w:name w:val="Table Paragraph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Нет списка1"/>
    <w:semiHidden/>
    <w:qFormat/>
    <w:rsid w:val="006e6a2b"/>
  </w:style>
  <w:style w:type="numbering" w:styleId="210" w:customStyle="1">
    <w:name w:val="Нет списка2"/>
    <w:semiHidden/>
    <w:qFormat/>
    <w:rsid w:val="001325db"/>
  </w:style>
  <w:style w:type="numbering" w:styleId="36" w:customStyle="1">
    <w:name w:val="Нет списка3"/>
    <w:semiHidden/>
    <w:qFormat/>
    <w:rsid w:val="00b033fa"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4f1cf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">
    <w:name w:val="Сетка таблицы1"/>
    <w:basedOn w:val="a1"/>
    <w:uiPriority w:val="39"/>
    <w:rsid w:val="00b71393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">
    <w:name w:val="Сетка таблицы2"/>
    <w:basedOn w:val="a1"/>
    <w:uiPriority w:val="39"/>
    <w:rsid w:val="004404ce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">
    <w:name w:val="Сетка таблицы3"/>
    <w:basedOn w:val="a1"/>
    <w:rsid w:val="006e6a2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">
    <w:name w:val="Сетка таблицы4"/>
    <w:basedOn w:val="a1"/>
    <w:rsid w:val="001325db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">
    <w:name w:val="Сетка таблицы5"/>
    <w:basedOn w:val="a1"/>
    <w:rsid w:val="00b033f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">
    <w:name w:val="Сетка таблицы6"/>
    <w:basedOn w:val="a1"/>
    <w:uiPriority w:val="39"/>
    <w:rsid w:val="00ea09dd"/>
    <w:pPr>
      <w:spacing w:after="0" w:line="240" w:lineRule="auto"/>
    </w:pPr>
    <w:rPr>
      <w:rFonts w:eastAsiaTheme="minorHAnsi" w:cstheme="minorBid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">
    <w:name w:val="Сетка таблицы7"/>
    <w:basedOn w:val="a1"/>
    <w:uiPriority w:val="39"/>
    <w:rsid w:val="00d425e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">
    <w:name w:val="Сетка таблицы11"/>
    <w:basedOn w:val="a1"/>
    <w:uiPriority w:val="39"/>
    <w:rsid w:val="00f5377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">
    <w:name w:val="Сетка таблицы12"/>
    <w:basedOn w:val="a1"/>
    <w:uiPriority w:val="39"/>
    <w:rsid w:val="002d5da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">
    <w:name w:val="Сетка таблицы13"/>
    <w:basedOn w:val="a1"/>
    <w:uiPriority w:val="39"/>
    <w:rsid w:val="00af7b2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">
    <w:name w:val="Сетка таблицы14"/>
    <w:basedOn w:val="a1"/>
    <w:uiPriority w:val="39"/>
    <w:rsid w:val="000752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image" Target="media/image1.png"/><Relationship Id="rId5" Type="http://schemas.openxmlformats.org/officeDocument/2006/relationships/image" Target="media/image2.jpeg"/><Relationship Id="rId6" Type="http://schemas.openxmlformats.org/officeDocument/2006/relationships/hyperlink" Target="http://soc.lib.ru/books.htm" TargetMode="External"/><Relationship Id="rId7" Type="http://schemas.openxmlformats.org/officeDocument/2006/relationships/hyperlink" Target="http://www.fom.ru/" TargetMode="External"/><Relationship Id="rId8" Type="http://schemas.openxmlformats.org/officeDocument/2006/relationships/hyperlink" Target="http://www.levada.ru/" TargetMode="External"/><Relationship Id="rId9" Type="http://schemas.openxmlformats.org/officeDocument/2006/relationships/hyperlink" Target="http://www.indepsocres.spb.ru/" TargetMode="External"/><Relationship Id="rId10" Type="http://schemas.openxmlformats.org/officeDocument/2006/relationships/hyperlink" Target="http://ru.wikipedia.org/wiki/Wiki" TargetMode="External"/><Relationship Id="rId11" Type="http://schemas.openxmlformats.org/officeDocument/2006/relationships/hyperlink" Target="http://www.skrin.ru/" TargetMode="External"/><Relationship Id="rId12" Type="http://schemas.openxmlformats.org/officeDocument/2006/relationships/footer" Target="footer1.xml"/><Relationship Id="rId13" Type="http://schemas.openxmlformats.org/officeDocument/2006/relationships/footnotes" Target="footnotes.xml"/><Relationship Id="rId14" Type="http://schemas.openxmlformats.org/officeDocument/2006/relationships/numbering" Target="numbering.xml"/><Relationship Id="rId15" Type="http://schemas.openxmlformats.org/officeDocument/2006/relationships/fontTable" Target="fontTable.xml"/><Relationship Id="rId16" Type="http://schemas.openxmlformats.org/officeDocument/2006/relationships/settings" Target="settings.xml"/><Relationship Id="rId17" Type="http://schemas.openxmlformats.org/officeDocument/2006/relationships/theme" Target="theme/theme1.xml"/><Relationship Id="rId1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C5ABB7-99D2-48F6-8502-1A5059FD7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Application>LibreOffice/7.2.7.2$Linux_X86_64 LibreOffice_project/20$Build-2</Application>
  <AppVersion>15.0000</AppVersion>
  <Pages>30</Pages>
  <Words>7570</Words>
  <Characters>54308</Characters>
  <CharactersWithSpaces>60999</CharactersWithSpaces>
  <Paragraphs>884</Paragraphs>
  <Company>diakov.net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2019-12-23T11:25:00Z</dcterms:created>
  <dc:creator>User</dc:creator>
  <dc:description/>
  <dc:language>ru-RU</dc:language>
  <cp:lastModifiedBy/>
  <cp:lastPrinted>2019-03-25T08:06:00Z</cp:lastPrinted>
  <dcterms:modified xsi:type="dcterms:W3CDTF">2024-10-09T13:15:23Z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